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B8" w:rsidRPr="00B3306D" w:rsidRDefault="006B74F5" w:rsidP="006B74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06D">
        <w:rPr>
          <w:rFonts w:ascii="Times New Roman" w:hAnsi="Times New Roman" w:cs="Times New Roman"/>
          <w:b/>
          <w:sz w:val="26"/>
          <w:szCs w:val="26"/>
        </w:rPr>
        <w:t>Извещение о результатах торгов.</w:t>
      </w:r>
    </w:p>
    <w:p w:rsidR="006B74F5" w:rsidRDefault="006B74F5" w:rsidP="006B74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74F5" w:rsidRDefault="006B74F5" w:rsidP="006B74F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города Когалыма сообщает, что </w:t>
      </w:r>
      <w:r w:rsidRPr="006B74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6B7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 на право заключения договора аренды недвижимого муниципального имущества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</w:t>
      </w:r>
      <w:r w:rsidRPr="009971D7">
        <w:rPr>
          <w:sz w:val="26"/>
          <w:szCs w:val="26"/>
        </w:rPr>
        <w:t xml:space="preserve"> </w:t>
      </w:r>
      <w:r w:rsidRPr="006B74F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6B7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нежилое помещение с кадастровым номером 86:17:0010102:580 общей площадью 153,8 </w:t>
      </w:r>
      <w:proofErr w:type="spellStart"/>
      <w:r w:rsidRPr="006B74F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B74F5">
        <w:rPr>
          <w:rFonts w:ascii="Times New Roman" w:eastAsia="Times New Roman" w:hAnsi="Times New Roman" w:cs="Times New Roman"/>
          <w:sz w:val="26"/>
          <w:szCs w:val="26"/>
          <w:lang w:eastAsia="ru-RU"/>
        </w:rPr>
        <w:t>., расположенное по адресу: Ханты-Мансийский автономный округ – Югра, город Когалым, улица Молодежная, дом 10 помещение 2, для осуществления социально значимых (приоритетных) для города Когалыма видов деятельности, установленных постановлением Администрации города Когалыма от 11.10.2013 №2919 «Об утверждении муниципальной программы «Социально-экономическое развитие и инвестиции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образования город Когалым», признан несостоявшимся. </w:t>
      </w:r>
    </w:p>
    <w:p w:rsidR="006B74F5" w:rsidRPr="006B74F5" w:rsidRDefault="006B74F5" w:rsidP="006B74F5">
      <w:pPr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B3306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 договора аренды недвижимого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срок на 5 лет направлен 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Мирсаяпову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Ф.Р. – единственному участнику аукциона, с размером арендной платы равной начальному размеру арендной платы, заявленной в ранее опубликованном извещении о проведении торгов. </w:t>
      </w:r>
    </w:p>
    <w:p w:rsidR="006B74F5" w:rsidRPr="006B74F5" w:rsidRDefault="006B74F5" w:rsidP="006B74F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B74F5" w:rsidRPr="006B74F5" w:rsidSect="00B330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B"/>
    <w:rsid w:val="005A6ECB"/>
    <w:rsid w:val="006B74F5"/>
    <w:rsid w:val="00B3306D"/>
    <w:rsid w:val="00D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1554"/>
  <w15:chartTrackingRefBased/>
  <w15:docId w15:val="{E6E8E0C6-DEED-4EC8-B25C-8B41D0A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2</cp:revision>
  <dcterms:created xsi:type="dcterms:W3CDTF">2021-05-24T06:59:00Z</dcterms:created>
  <dcterms:modified xsi:type="dcterms:W3CDTF">2021-05-24T07:12:00Z</dcterms:modified>
</cp:coreProperties>
</file>