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636D43">
              <w:rPr>
                <w:sz w:val="26"/>
                <w:szCs w:val="26"/>
                <w:lang w:eastAsia="en-US"/>
              </w:rPr>
              <w:t xml:space="preserve"> 13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9352CE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9352CE" w:rsidRPr="00D96617" w:rsidTr="009352CE">
              <w:trPr>
                <w:trHeight w:val="665"/>
              </w:trPr>
              <w:tc>
                <w:tcPr>
                  <w:tcW w:w="2020" w:type="dxa"/>
                </w:tcPr>
                <w:p w:rsidR="009352CE" w:rsidRPr="00D96617" w:rsidRDefault="009352CE" w:rsidP="009352CE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D96617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9352CE" w:rsidRPr="00D96617" w:rsidRDefault="009352CE" w:rsidP="009352CE">
                  <w:pPr>
                    <w:rPr>
                      <w:sz w:val="26"/>
                      <w:szCs w:val="26"/>
                    </w:rPr>
                  </w:pPr>
                  <w:r w:rsidRPr="00D96617">
                    <w:rPr>
                      <w:sz w:val="26"/>
                      <w:szCs w:val="26"/>
                    </w:rPr>
                    <w:t>№ 35</w:t>
                  </w:r>
                  <w:r w:rsidRPr="00D96617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D96617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D96617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9352CE" w:rsidRDefault="009352CE" w:rsidP="009352CE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9352CE" w:rsidRPr="00D96617" w:rsidTr="00F04C56">
              <w:trPr>
                <w:trHeight w:val="665"/>
              </w:trPr>
              <w:tc>
                <w:tcPr>
                  <w:tcW w:w="2018" w:type="dxa"/>
                </w:tcPr>
                <w:p w:rsidR="009352CE" w:rsidRPr="00D96617" w:rsidRDefault="009352CE" w:rsidP="009352CE">
                  <w:pPr>
                    <w:rPr>
                      <w:sz w:val="26"/>
                      <w:szCs w:val="26"/>
                    </w:rPr>
                  </w:pPr>
                  <w:r w:rsidRPr="00D96617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9352CE" w:rsidRPr="00D96617" w:rsidRDefault="009352CE" w:rsidP="009352CE">
                  <w:pPr>
                    <w:rPr>
                      <w:sz w:val="26"/>
                      <w:szCs w:val="26"/>
                    </w:rPr>
                  </w:pPr>
                  <w:r w:rsidRPr="00D96617">
                    <w:rPr>
                      <w:sz w:val="26"/>
                      <w:szCs w:val="26"/>
                    </w:rPr>
                    <w:t>№ 35</w:t>
                  </w:r>
                  <w:r w:rsidRPr="00D96617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D96617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D96617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9352CE" w:rsidRDefault="009352CE" w:rsidP="009352CE"/>
        </w:tc>
      </w:tr>
    </w:tbl>
    <w:p w:rsidR="002D7B94" w:rsidRDefault="002D7B94" w:rsidP="004D53B5">
      <w:pPr>
        <w:ind w:left="12333"/>
      </w:pPr>
    </w:p>
    <w:p w:rsidR="008B132B" w:rsidRDefault="008B132B" w:rsidP="008B132B">
      <w:pPr>
        <w:jc w:val="center"/>
        <w:rPr>
          <w:b/>
          <w:bCs/>
          <w:sz w:val="28"/>
          <w:szCs w:val="28"/>
        </w:rPr>
      </w:pPr>
      <w:r w:rsidRPr="00636D43">
        <w:rPr>
          <w:b/>
          <w:bCs/>
          <w:sz w:val="28"/>
          <w:szCs w:val="28"/>
        </w:rPr>
        <w:t>Межбюджетные трансферты, получаемые из дру</w:t>
      </w:r>
      <w:r>
        <w:rPr>
          <w:b/>
          <w:bCs/>
          <w:sz w:val="28"/>
          <w:szCs w:val="28"/>
        </w:rPr>
        <w:t xml:space="preserve">гих бюджетов бюджетной системы </w:t>
      </w:r>
      <w:r w:rsidRPr="00636D43">
        <w:rPr>
          <w:b/>
          <w:bCs/>
          <w:sz w:val="28"/>
          <w:szCs w:val="28"/>
        </w:rPr>
        <w:t>Российской Федерации</w:t>
      </w:r>
    </w:p>
    <w:p w:rsidR="000D4544" w:rsidRDefault="008B132B" w:rsidP="008B13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36D43">
        <w:rPr>
          <w:b/>
          <w:bCs/>
          <w:sz w:val="28"/>
          <w:szCs w:val="28"/>
        </w:rPr>
        <w:t>на плановый период 2025 и 2026 годов</w:t>
      </w:r>
    </w:p>
    <w:p w:rsidR="008B132B" w:rsidRDefault="008B132B" w:rsidP="008B132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B132B" w:rsidRPr="008B132B" w:rsidRDefault="008B132B" w:rsidP="008B132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spellStart"/>
      <w:r w:rsidRPr="008B132B">
        <w:t>тыс.руб</w:t>
      </w:r>
      <w:proofErr w:type="spellEnd"/>
      <w:r w:rsidRPr="008B132B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79"/>
        <w:gridCol w:w="1599"/>
        <w:gridCol w:w="1599"/>
      </w:tblGrid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>Наименование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>Сумма                            на 2025 год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>Сумма                            на 2026 год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>1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>2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>3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Субвенции местным бюджетам: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2 439 409,4  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2 437 383,2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Бюджет автономного округа (ОБ)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2 428 969,3  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2 428 899,6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Федеральный бюджет(ФБ)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10 440,1  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8 483,6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134 726,0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134 726,0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17 423,2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17 423,2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2 213 514,0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2 213 514,0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41 986,0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41 986,0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4 058,1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4 058,1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9,2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9,2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>Осуществление полномочий по обеспечению жильем отдельных категорий граждан, установленных Федеральным законам от 12 января 1995 года № 5-ФЗ "О ветеранах" (ФБ)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2 066,9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2 114,5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2 057,3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0,0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160,1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160,1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(ОБ)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75,4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76,8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lastRenderedPageBreak/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4,6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57,8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№102-оз "Об административных правонарушениях"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2 346,9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2 346,9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- Югре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992,2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992,2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8B132B">
              <w:rPr>
                <w:b/>
                <w:bCs/>
              </w:rPr>
              <w:t xml:space="preserve">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432,8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361,7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10 200,4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10 200,4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2 568,3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2 568,3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6 311,3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6 311,3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Субвенции на поддержку сельскохозяйственного производства и деятельности по заготовке и переработке дикоросов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476,7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476,7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Субсидии местным бюджетам: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176 121,6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171 582,3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Бюджет автономного округа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152 481,7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153 588,4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Федеральный бюджет(ФБ)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23 639,9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17 993,9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11 760,0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11 760,0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37 012,8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41 979,7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22 685,2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17 146,6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12 981,0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12 981,0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Развитие сферы культуры в муниципальных образованиях Ханты-Мансийского автономного округа - Югры в рамках  регионального проекта "Сохранение культурного и исторического наследия"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392,7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387,4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в рамках регионального проекта "Сохранение культурного и исторического наследия"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133,5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161,0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в рамках регионального проекта "Сохранение культурного и исторического наследия"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100,7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79,3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lastRenderedPageBreak/>
              <w:t xml:space="preserve">Субсидии на </w:t>
            </w:r>
            <w:proofErr w:type="spellStart"/>
            <w:r w:rsidRPr="008B132B">
              <w:t>софинансирование</w:t>
            </w:r>
            <w:proofErr w:type="spellEnd"/>
            <w:r w:rsidRPr="008B132B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11 096,0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11 096,0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Субсидии на </w:t>
            </w:r>
            <w:proofErr w:type="spellStart"/>
            <w:r w:rsidRPr="008B132B">
              <w:t>софинансирование</w:t>
            </w:r>
            <w:proofErr w:type="spellEnd"/>
            <w:r w:rsidRPr="008B132B">
              <w:t xml:space="preserve"> расходов муниципальных образований по развитию сети спортивных объектов шаговой доступности (ОБ)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3 482,5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3 482,5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Субсидии на реализацию полномочий в сфере жилищно-коммунального комплекса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3 422,0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> 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>Субсидии на реализацию полномочий в области строительства и жилищных отношений (ОБ)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54 415,2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54 415,2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Реализация мероприятий по обеспечению жильем молодых семей в рамках регионального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6 971,7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7 759,2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Реализация мероприятий по обеспечению жильем молодых семей в рамках регионального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398,9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302,5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Субсидии на создание условий для деятельности народных дружин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152,8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152,3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в рамках регионального проекта "Создание условий для легкого старта и комфортного ведения бизнеса"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325,0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288,9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Финансовая поддержка субъектов малого и среднего предпринимательства в рамках регионального проекта "Акселерация субъектов малого и среднего предпринимательства"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3 972,6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2 528,0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Федерации"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711,7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945,0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Федерации"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455,1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465,5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Субсидии на реализации полномочий в области градостроительной деятельности  (ОБ)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5 652,2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5 652,2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Иные виды трансфертов, в том числе: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58 069,0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58 069,0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Бюджет автономного округа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8 697,2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8 697,2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Федеральный бюджет(ФБ)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49 371,8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49 371,8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 </w:t>
            </w:r>
            <w:r w:rsidRPr="008B132B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49 371,8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49 371,8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Иные межбюджетные трансферты на реализацию мероприятий по содействию трудоустройству граждан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8 697,2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8 697,2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Дотации местным бюджетам: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275 580,0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226 620,5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</w:pPr>
            <w:r w:rsidRPr="008B132B"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275 580,0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</w:pPr>
            <w:r w:rsidRPr="008B132B">
              <w:t xml:space="preserve">226 620,5  </w:t>
            </w:r>
          </w:p>
        </w:tc>
      </w:tr>
      <w:tr w:rsidR="008B132B" w:rsidRPr="008B132B" w:rsidTr="006C728B">
        <w:tc>
          <w:tcPr>
            <w:tcW w:w="3177" w:type="pct"/>
            <w:shd w:val="clear" w:color="auto" w:fill="auto"/>
            <w:vAlign w:val="center"/>
            <w:hideMark/>
          </w:tcPr>
          <w:p w:rsidR="008B132B" w:rsidRPr="008B132B" w:rsidRDefault="008B132B" w:rsidP="00C570CE">
            <w:pPr>
              <w:jc w:val="both"/>
              <w:rPr>
                <w:b/>
                <w:bCs/>
              </w:rPr>
            </w:pPr>
            <w:r w:rsidRPr="008B132B">
              <w:rPr>
                <w:b/>
                <w:bCs/>
              </w:rPr>
              <w:t>Всего: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2 949 180,0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8B132B" w:rsidRPr="008B132B" w:rsidRDefault="008B132B" w:rsidP="00C570CE">
            <w:pPr>
              <w:jc w:val="center"/>
              <w:rPr>
                <w:b/>
                <w:bCs/>
              </w:rPr>
            </w:pPr>
            <w:r w:rsidRPr="008B132B">
              <w:rPr>
                <w:b/>
                <w:bCs/>
              </w:rPr>
              <w:t xml:space="preserve">2 893 655,0  </w:t>
            </w:r>
          </w:p>
        </w:tc>
      </w:tr>
    </w:tbl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6C728B">
      <w:headerReference w:type="default" r:id="rId8"/>
      <w:pgSz w:w="11906" w:h="16838"/>
      <w:pgMar w:top="1134" w:right="567" w:bottom="1134" w:left="2552" w:header="709" w:footer="709" w:gutter="0"/>
      <w:pgNumType w:start="5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28B" w:rsidRDefault="006C728B" w:rsidP="006C728B">
      <w:r>
        <w:separator/>
      </w:r>
    </w:p>
  </w:endnote>
  <w:endnote w:type="continuationSeparator" w:id="0">
    <w:p w:rsidR="006C728B" w:rsidRDefault="006C728B" w:rsidP="006C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28B" w:rsidRDefault="006C728B" w:rsidP="006C728B">
      <w:r>
        <w:separator/>
      </w:r>
    </w:p>
  </w:footnote>
  <w:footnote w:type="continuationSeparator" w:id="0">
    <w:p w:rsidR="006C728B" w:rsidRDefault="006C728B" w:rsidP="006C7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2694224"/>
      <w:docPartObj>
        <w:docPartGallery w:val="Page Numbers (Top of Page)"/>
        <w:docPartUnique/>
      </w:docPartObj>
    </w:sdtPr>
    <w:sdtEndPr/>
    <w:sdtContent>
      <w:p w:rsidR="006C728B" w:rsidRDefault="006C728B" w:rsidP="006C728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2CE">
          <w:rPr>
            <w:noProof/>
          </w:rPr>
          <w:t>501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A0974"/>
    <w:rsid w:val="004D53B5"/>
    <w:rsid w:val="004F33B1"/>
    <w:rsid w:val="004F6241"/>
    <w:rsid w:val="00544806"/>
    <w:rsid w:val="005500E4"/>
    <w:rsid w:val="006015ED"/>
    <w:rsid w:val="00625AA2"/>
    <w:rsid w:val="00635680"/>
    <w:rsid w:val="00636D43"/>
    <w:rsid w:val="006429F8"/>
    <w:rsid w:val="0065731C"/>
    <w:rsid w:val="006C728B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B132B"/>
    <w:rsid w:val="008C0B7C"/>
    <w:rsid w:val="008C7E24"/>
    <w:rsid w:val="008D2DB3"/>
    <w:rsid w:val="008D68E8"/>
    <w:rsid w:val="0090064D"/>
    <w:rsid w:val="009352CE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62DB6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C72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72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C72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72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BD31D-F1A0-4C8F-BBE1-98BC8495B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2023-11-24T11:09:00Z</cp:lastPrinted>
  <dcterms:created xsi:type="dcterms:W3CDTF">2023-11-27T04:24:00Z</dcterms:created>
  <dcterms:modified xsi:type="dcterms:W3CDTF">2023-12-18T04:46:00Z</dcterms:modified>
</cp:coreProperties>
</file>