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0C1974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0C1974">
        <w:rPr>
          <w:sz w:val="26"/>
          <w:szCs w:val="26"/>
        </w:rPr>
        <w:t>дью 528</w:t>
      </w:r>
      <w:r w:rsidR="003212FA">
        <w:rPr>
          <w:sz w:val="26"/>
          <w:szCs w:val="26"/>
        </w:rPr>
        <w:t xml:space="preserve"> кв.м.</w:t>
      </w:r>
      <w:bookmarkStart w:id="0" w:name="_GoBack"/>
      <w:bookmarkEnd w:id="0"/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0C1974">
        <w:t>86:17:0000000:3766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0C1974">
        <w:rPr>
          <w:sz w:val="26"/>
          <w:szCs w:val="26"/>
        </w:rPr>
        <w:t>, ул. Восточная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0C1974">
        <w:rPr>
          <w:sz w:val="26"/>
          <w:szCs w:val="26"/>
        </w:rPr>
        <w:t xml:space="preserve"> производственных объектов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0C1974">
        <w:rPr>
          <w:sz w:val="26"/>
          <w:szCs w:val="26"/>
        </w:rPr>
        <w:t>14</w:t>
      </w:r>
      <w:r w:rsidR="0044143B">
        <w:rPr>
          <w:sz w:val="26"/>
          <w:szCs w:val="26"/>
        </w:rPr>
        <w:t xml:space="preserve"> </w:t>
      </w:r>
      <w:r w:rsidR="000C1974">
        <w:rPr>
          <w:sz w:val="26"/>
          <w:szCs w:val="26"/>
        </w:rPr>
        <w:t>октября</w:t>
      </w:r>
      <w:r w:rsidR="00C046A7">
        <w:rPr>
          <w:sz w:val="26"/>
          <w:szCs w:val="26"/>
        </w:rPr>
        <w:t xml:space="preserve"> </w:t>
      </w:r>
      <w:r w:rsidR="005328A4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0C1974">
        <w:rPr>
          <w:sz w:val="26"/>
          <w:szCs w:val="26"/>
        </w:rPr>
        <w:t>ого участка сроком на 18</w:t>
      </w:r>
      <w:r w:rsidR="005328A4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0C1974">
        <w:rPr>
          <w:sz w:val="26"/>
          <w:szCs w:val="26"/>
        </w:rPr>
        <w:t>обществу с ограниченной ответственностью «АРГОС»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0C1974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212FA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865B8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3</cp:revision>
  <cp:lastPrinted>2017-06-19T06:38:00Z</cp:lastPrinted>
  <dcterms:created xsi:type="dcterms:W3CDTF">2020-10-12T05:58:00Z</dcterms:created>
  <dcterms:modified xsi:type="dcterms:W3CDTF">2020-10-12T05:59:00Z</dcterms:modified>
</cp:coreProperties>
</file>