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387" w:type="dxa"/>
        <w:tblInd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45"/>
        <w:gridCol w:w="7"/>
      </w:tblGrid>
      <w:tr w:rsidR="00E63D9E" w:rsidRPr="00E63D9E" w:rsidTr="00DA4CDC">
        <w:trPr>
          <w:gridAfter w:val="1"/>
          <w:wAfter w:w="7" w:type="dxa"/>
        </w:trPr>
        <w:tc>
          <w:tcPr>
            <w:tcW w:w="5380" w:type="dxa"/>
            <w:gridSpan w:val="2"/>
          </w:tcPr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DA4CDC">
        <w:trPr>
          <w:trHeight w:val="665"/>
        </w:trPr>
        <w:tc>
          <w:tcPr>
            <w:tcW w:w="2835" w:type="dxa"/>
          </w:tcPr>
          <w:p w:rsidR="00E63D9E" w:rsidRPr="00DA4CDC" w:rsidRDefault="00E63D9E" w:rsidP="00DA4CDC">
            <w:pPr>
              <w:rPr>
                <w:color w:val="000000" w:themeColor="text1"/>
                <w:sz w:val="26"/>
                <w:szCs w:val="26"/>
              </w:rPr>
            </w:pPr>
            <w:r w:rsidRPr="00DA4CDC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DA4CDC" w:rsidRPr="00DA4CDC">
              <w:rPr>
                <w:color w:val="000000" w:themeColor="text1"/>
                <w:sz w:val="24"/>
                <w:szCs w:val="26"/>
              </w:rPr>
              <w:t>22.11.2023</w:t>
            </w:r>
            <w:r w:rsidR="00DA4CDC">
              <w:rPr>
                <w:color w:val="000000" w:themeColor="text1"/>
                <w:sz w:val="24"/>
                <w:szCs w:val="26"/>
              </w:rPr>
              <w:t xml:space="preserve"> </w:t>
            </w:r>
            <w:r w:rsidR="00DA4CDC" w:rsidRPr="00DA4CDC">
              <w:rPr>
                <w:color w:val="000000" w:themeColor="text1"/>
                <w:sz w:val="24"/>
                <w:szCs w:val="26"/>
              </w:rPr>
              <w:t>№</w:t>
            </w:r>
            <w:r w:rsidR="00DA4CDC">
              <w:rPr>
                <w:color w:val="000000" w:themeColor="text1"/>
                <w:sz w:val="24"/>
                <w:szCs w:val="26"/>
              </w:rPr>
              <w:t>333-ГД</w:t>
            </w:r>
          </w:p>
        </w:tc>
        <w:tc>
          <w:tcPr>
            <w:tcW w:w="2552" w:type="dxa"/>
            <w:gridSpan w:val="2"/>
          </w:tcPr>
          <w:p w:rsidR="00E63D9E" w:rsidRPr="00E63D9E" w:rsidRDefault="00E63D9E" w:rsidP="00635681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F600D7" w:rsidRPr="00F600D7" w:rsidRDefault="00F600D7" w:rsidP="00F600D7"/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Паспорт муниципальной программы </w:t>
      </w:r>
    </w:p>
    <w:p w:rsidR="006E5A36" w:rsidRPr="006E5A36" w:rsidRDefault="006E5A36" w:rsidP="006E5A3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«Управление муниципальным имуществом города Когалыма» </w:t>
      </w:r>
    </w:p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>(далее – муниципальная программа)</w:t>
      </w:r>
    </w:p>
    <w:p w:rsidR="006E5A36" w:rsidRPr="006E5A36" w:rsidRDefault="006E5A36" w:rsidP="006E5A36">
      <w:pPr>
        <w:autoSpaceDE w:val="0"/>
        <w:autoSpaceDN w:val="0"/>
        <w:adjustRightInd w:val="0"/>
        <w:rPr>
          <w:sz w:val="18"/>
          <w:szCs w:val="26"/>
        </w:rPr>
      </w:pPr>
    </w:p>
    <w:tbl>
      <w:tblPr>
        <w:tblW w:w="5000" w:type="pct"/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6"/>
        <w:gridCol w:w="4674"/>
        <w:gridCol w:w="4601"/>
        <w:gridCol w:w="3613"/>
      </w:tblGrid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муниципальной программы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Управление муниципальным имуществом города Когалыма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315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</w:t>
            </w:r>
            <w:r w:rsidR="0031521E">
              <w:rPr>
                <w:sz w:val="22"/>
                <w:szCs w:val="22"/>
              </w:rPr>
              <w:t>4</w:t>
            </w:r>
            <w:r w:rsidRPr="006E5A36">
              <w:rPr>
                <w:sz w:val="22"/>
                <w:szCs w:val="22"/>
              </w:rPr>
              <w:t>-2028 годы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 (далее - КУМИ)</w:t>
            </w:r>
          </w:p>
        </w:tc>
      </w:tr>
      <w:tr w:rsidR="006E5A36" w:rsidRPr="006E5A36" w:rsidTr="007224D7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DA4CDC">
            <w:pPr>
              <w:autoSpaceDE w:val="0"/>
              <w:autoSpaceDN w:val="0"/>
              <w:ind w:left="30" w:right="98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:rsidR="006E5A36" w:rsidRPr="006E5A36" w:rsidRDefault="006E5A36" w:rsidP="00DA4CDC">
            <w:pPr>
              <w:autoSpaceDE w:val="0"/>
              <w:autoSpaceDN w:val="0"/>
              <w:ind w:left="30" w:right="98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:rsidR="006E5A36" w:rsidRPr="006E5A36" w:rsidRDefault="006E5A36" w:rsidP="00DA4CDC">
            <w:pPr>
              <w:autoSpaceDE w:val="0"/>
              <w:autoSpaceDN w:val="0"/>
              <w:ind w:left="30" w:right="98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бюджетное учреждение «</w:t>
            </w:r>
            <w:proofErr w:type="spellStart"/>
            <w:r w:rsidRPr="006E5A36">
              <w:rPr>
                <w:spacing w:val="-6"/>
                <w:sz w:val="22"/>
                <w:szCs w:val="22"/>
              </w:rPr>
              <w:t>Коммунспецавтотехника</w:t>
            </w:r>
            <w:proofErr w:type="spellEnd"/>
            <w:r w:rsidRPr="006E5A36">
              <w:rPr>
                <w:spacing w:val="-6"/>
                <w:sz w:val="22"/>
                <w:szCs w:val="22"/>
              </w:rPr>
              <w:t>» (далее - МБУ «КСАТ»);</w:t>
            </w:r>
          </w:p>
          <w:p w:rsidR="006E5A36" w:rsidRPr="006E5A36" w:rsidRDefault="006E5A36" w:rsidP="00DA4CDC">
            <w:pPr>
              <w:autoSpaceDE w:val="0"/>
              <w:autoSpaceDN w:val="0"/>
              <w:adjustRightInd w:val="0"/>
              <w:ind w:left="30" w:right="98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«Обеспечение эксплуатационно-хозяйственной деятельности» (далее - МКУ «ОЭХД»).</w:t>
            </w:r>
          </w:p>
        </w:tc>
      </w:tr>
      <w:tr w:rsidR="006E5A36" w:rsidRPr="006E5A36" w:rsidTr="0072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bottom w:w="102" w:type="dxa"/>
          </w:tblCellMar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DA4CDC">
            <w:pPr>
              <w:autoSpaceDE w:val="0"/>
              <w:autoSpaceDN w:val="0"/>
              <w:adjustRightInd w:val="0"/>
              <w:ind w:left="30" w:right="98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2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DA4CDC">
            <w:pPr>
              <w:autoSpaceDE w:val="0"/>
              <w:autoSpaceDN w:val="0"/>
              <w:adjustRightInd w:val="0"/>
              <w:ind w:left="30" w:right="98"/>
              <w:jc w:val="both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6E5A36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</w:tr>
      <w:tr w:rsidR="00DA4CDC" w:rsidRPr="006E5A36" w:rsidTr="00722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4" w:type="pct"/>
          </w:tcPr>
          <w:p w:rsidR="00DA4CDC" w:rsidRPr="006E5A36" w:rsidRDefault="00DA4CDC" w:rsidP="00DA4C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106" w:type="pct"/>
            <w:gridSpan w:val="3"/>
          </w:tcPr>
          <w:p w:rsidR="00DA4CDC" w:rsidRPr="006E5A36" w:rsidRDefault="00DA4CDC" w:rsidP="00DA4CDC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30" w:right="98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Когалыма;</w:t>
            </w:r>
          </w:p>
          <w:p w:rsidR="00DA4CDC" w:rsidRPr="006E5A36" w:rsidRDefault="00DA4CDC" w:rsidP="00DA4CDC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30" w:right="98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Обеспечение условий для выполнения функций, возложенных на органы местного самоуправления города Когалыма и муниципальные учреждения;</w:t>
            </w:r>
          </w:p>
          <w:p w:rsidR="00DA4CDC" w:rsidRPr="006E5A36" w:rsidRDefault="00DA4CDC" w:rsidP="00DA4CDC">
            <w:pPr>
              <w:widowControl w:val="0"/>
              <w:autoSpaceDE w:val="0"/>
              <w:autoSpaceDN w:val="0"/>
              <w:ind w:left="30" w:right="98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3. Улучшение технических характеристик, поддержание эксплуатационного ресурса объектов муниципальной собственности;</w:t>
            </w:r>
          </w:p>
          <w:p w:rsidR="00DA4CDC" w:rsidRPr="006E5A36" w:rsidRDefault="00DA4CDC" w:rsidP="00DA4CDC">
            <w:pPr>
              <w:autoSpaceDE w:val="0"/>
              <w:autoSpaceDN w:val="0"/>
              <w:adjustRightInd w:val="0"/>
              <w:ind w:left="30" w:right="98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rPr>
          <w:sz w:val="22"/>
          <w:szCs w:val="22"/>
        </w:rPr>
        <w:sectPr w:rsidR="006E5A36" w:rsidRPr="006E5A36" w:rsidSect="00DA4CDC">
          <w:headerReference w:type="default" r:id="rId8"/>
          <w:pgSz w:w="16838" w:h="11906" w:orient="landscape" w:code="9"/>
          <w:pgMar w:top="1843" w:right="567" w:bottom="567" w:left="567" w:header="709" w:footer="709" w:gutter="0"/>
          <w:pgNumType w:start="3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6"/>
        <w:gridCol w:w="449"/>
        <w:gridCol w:w="1878"/>
        <w:gridCol w:w="1943"/>
        <w:gridCol w:w="967"/>
        <w:gridCol w:w="838"/>
        <w:gridCol w:w="684"/>
        <w:gridCol w:w="684"/>
        <w:gridCol w:w="687"/>
        <w:gridCol w:w="596"/>
        <w:gridCol w:w="1842"/>
        <w:gridCol w:w="2320"/>
      </w:tblGrid>
      <w:tr w:rsidR="006E5A36" w:rsidRPr="006E5A36" w:rsidTr="007224D7"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106" w:type="pct"/>
            <w:gridSpan w:val="11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DA4CDC" w:rsidRPr="006E5A36" w:rsidTr="006E5A36">
        <w:tc>
          <w:tcPr>
            <w:tcW w:w="894" w:type="pct"/>
            <w:vMerge w:val="restar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43" w:type="pct"/>
            <w:vMerge w:val="restar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№ п/п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98" w:type="pct"/>
            <w:vMerge w:val="restar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целевого показателя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Документ – основание </w:t>
            </w:r>
          </w:p>
        </w:tc>
        <w:tc>
          <w:tcPr>
            <w:tcW w:w="2746" w:type="pct"/>
            <w:gridSpan w:val="8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DA4CDC" w:rsidRPr="006E5A36" w:rsidTr="006E5A36">
        <w:tc>
          <w:tcPr>
            <w:tcW w:w="894" w:type="pct"/>
            <w:vMerge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" w:type="pct"/>
            <w:vMerge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Базовое значение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7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2024</w:t>
            </w:r>
          </w:p>
        </w:tc>
        <w:tc>
          <w:tcPr>
            <w:tcW w:w="218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2025</w:t>
            </w:r>
          </w:p>
        </w:tc>
        <w:tc>
          <w:tcPr>
            <w:tcW w:w="218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2026</w:t>
            </w:r>
          </w:p>
        </w:tc>
        <w:tc>
          <w:tcPr>
            <w:tcW w:w="219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2027</w:t>
            </w:r>
          </w:p>
        </w:tc>
        <w:tc>
          <w:tcPr>
            <w:tcW w:w="190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2028</w:t>
            </w:r>
          </w:p>
        </w:tc>
        <w:tc>
          <w:tcPr>
            <w:tcW w:w="587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739" w:type="pct"/>
            <w:shd w:val="clear" w:color="auto" w:fill="auto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DA4CDC" w:rsidRPr="006E5A36" w:rsidTr="006E5A36">
        <w:tc>
          <w:tcPr>
            <w:tcW w:w="894" w:type="pct"/>
            <w:vMerge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</w:pPr>
            <w:r w:rsidRPr="006E5A36">
              <w:rPr>
                <w:lang w:val="en-US"/>
              </w:rPr>
              <w:t>I</w:t>
            </w:r>
          </w:p>
        </w:tc>
        <w:tc>
          <w:tcPr>
            <w:tcW w:w="598" w:type="pct"/>
            <w:vAlign w:val="center"/>
          </w:tcPr>
          <w:p w:rsidR="00DA4CDC" w:rsidRPr="000C7C45" w:rsidRDefault="00DA4CDC" w:rsidP="000C7C45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6E5A36">
              <w:t>Увеличение количества объектов имущества в перечне муниципального имущества города Когалыма, %</w:t>
            </w:r>
            <w:r>
              <w:t xml:space="preserve"> </w:t>
            </w:r>
            <w:r w:rsidRPr="000C7C45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19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Паспорт портфеля проектов «Малое и среднее предпринимательство и поддержка индивидуальной предпринимательской инициативы» (шифр портфеля проектов: ПП-005-05 от 15.02.2017 г.)</w:t>
            </w:r>
          </w:p>
        </w:tc>
        <w:tc>
          <w:tcPr>
            <w:tcW w:w="308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10,8</w:t>
            </w:r>
          </w:p>
        </w:tc>
        <w:tc>
          <w:tcPr>
            <w:tcW w:w="267" w:type="pct"/>
            <w:vAlign w:val="center"/>
          </w:tcPr>
          <w:p w:rsidR="00DA4CDC" w:rsidRPr="006E5A36" w:rsidRDefault="00DA4CDC" w:rsidP="006E5A36">
            <w:pPr>
              <w:jc w:val="center"/>
            </w:pPr>
            <w:r>
              <w:t>10,0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6E5A36">
            <w:pPr>
              <w:jc w:val="center"/>
            </w:pPr>
            <w:r w:rsidRPr="006E5A36">
              <w:t>-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6E5A36">
            <w:pPr>
              <w:jc w:val="center"/>
            </w:pPr>
            <w:r w:rsidRPr="006E5A36">
              <w:t>-</w:t>
            </w:r>
          </w:p>
        </w:tc>
        <w:tc>
          <w:tcPr>
            <w:tcW w:w="219" w:type="pct"/>
            <w:vAlign w:val="center"/>
          </w:tcPr>
          <w:p w:rsidR="00DA4CDC" w:rsidRPr="006E5A36" w:rsidRDefault="00DA4CDC" w:rsidP="006E5A36">
            <w:pPr>
              <w:jc w:val="center"/>
            </w:pPr>
            <w:r w:rsidRPr="006E5A36">
              <w:t>-</w:t>
            </w:r>
          </w:p>
        </w:tc>
        <w:tc>
          <w:tcPr>
            <w:tcW w:w="190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-</w:t>
            </w:r>
          </w:p>
        </w:tc>
        <w:tc>
          <w:tcPr>
            <w:tcW w:w="587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10,0</w:t>
            </w:r>
          </w:p>
        </w:tc>
        <w:tc>
          <w:tcPr>
            <w:tcW w:w="739" w:type="pct"/>
            <w:vAlign w:val="center"/>
          </w:tcPr>
          <w:p w:rsidR="00DA4CDC" w:rsidRPr="006E5A36" w:rsidRDefault="00DA4CDC" w:rsidP="006E5A36">
            <w:pPr>
              <w:jc w:val="center"/>
            </w:pPr>
            <w:r w:rsidRPr="006E5A36">
              <w:t>КУМИ</w:t>
            </w:r>
          </w:p>
        </w:tc>
      </w:tr>
      <w:tr w:rsidR="00DA4CDC" w:rsidRPr="006E5A36" w:rsidTr="006E5A36">
        <w:tc>
          <w:tcPr>
            <w:tcW w:w="894" w:type="pct"/>
            <w:vMerge/>
          </w:tcPr>
          <w:p w:rsidR="00DA4CDC" w:rsidRPr="006E5A36" w:rsidRDefault="00DA4CDC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>II</w:t>
            </w:r>
          </w:p>
        </w:tc>
        <w:tc>
          <w:tcPr>
            <w:tcW w:w="598" w:type="pct"/>
            <w:vAlign w:val="center"/>
          </w:tcPr>
          <w:p w:rsidR="00DA4CDC" w:rsidRPr="006E5A36" w:rsidRDefault="00DA4CDC" w:rsidP="006E5A36">
            <w:pPr>
              <w:jc w:val="center"/>
            </w:pPr>
            <w:r w:rsidRPr="006E5A36"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619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 xml:space="preserve">Паспорт портфеля проектов «Малое и среднее предпринимательство и поддержка индивидуальной предпринимательской инициативы» (шифр портфеля проектов: </w:t>
            </w:r>
          </w:p>
        </w:tc>
        <w:tc>
          <w:tcPr>
            <w:tcW w:w="308" w:type="pct"/>
            <w:vAlign w:val="center"/>
          </w:tcPr>
          <w:p w:rsidR="00DA4CDC" w:rsidRPr="006E5A36" w:rsidRDefault="00DA4CDC" w:rsidP="00C35974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78,4</w:t>
            </w:r>
          </w:p>
        </w:tc>
        <w:tc>
          <w:tcPr>
            <w:tcW w:w="267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9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190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587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739" w:type="pct"/>
            <w:vAlign w:val="center"/>
          </w:tcPr>
          <w:p w:rsidR="00DA4CDC" w:rsidRPr="006E5A36" w:rsidRDefault="00DA4CDC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  <w:tr w:rsidR="00DA4CDC" w:rsidRPr="006E5A36" w:rsidTr="006E5A36">
        <w:tc>
          <w:tcPr>
            <w:tcW w:w="894" w:type="pct"/>
            <w:vMerge/>
          </w:tcPr>
          <w:p w:rsidR="00DA4CDC" w:rsidRPr="006E5A36" w:rsidRDefault="00DA4CDC" w:rsidP="00DA4C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</w:tc>
        <w:tc>
          <w:tcPr>
            <w:tcW w:w="598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перечень, %</w:t>
            </w:r>
            <w:r>
              <w:t xml:space="preserve"> </w:t>
            </w:r>
            <w:r w:rsidRPr="000C7C45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19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ПП-005-05 от 15.02.2017 г.)</w:t>
            </w:r>
            <w:r w:rsidRPr="006E5A36">
              <w:tab/>
            </w:r>
          </w:p>
        </w:tc>
        <w:tc>
          <w:tcPr>
            <w:tcW w:w="308" w:type="pct"/>
            <w:vAlign w:val="center"/>
          </w:tcPr>
          <w:p w:rsidR="00DA4CDC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67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9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90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587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739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A4CDC" w:rsidRPr="006E5A36" w:rsidTr="006E5A36">
        <w:tc>
          <w:tcPr>
            <w:tcW w:w="894" w:type="pct"/>
            <w:vMerge/>
          </w:tcPr>
          <w:p w:rsidR="00DA4CDC" w:rsidRPr="006E5A36" w:rsidRDefault="00DA4CDC" w:rsidP="00DA4C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 xml:space="preserve">III </w:t>
            </w:r>
          </w:p>
        </w:tc>
        <w:tc>
          <w:tcPr>
            <w:tcW w:w="598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pacing w:val="-6"/>
              </w:rPr>
              <w:t>Доля</w:t>
            </w:r>
            <w:r w:rsidRPr="006E5A36">
              <w:rPr>
                <w:spacing w:val="-6"/>
              </w:rPr>
              <w:t xml:space="preserve"> неиспользуемого недвижимого имущества города Когалыма в общем количестве недвижимого имущества города Когалыма, %</w:t>
            </w:r>
            <w:r>
              <w:rPr>
                <w:spacing w:val="-6"/>
              </w:rPr>
              <w:t xml:space="preserve"> </w:t>
            </w:r>
            <w:r w:rsidRPr="000C7C45">
              <w:rPr>
                <w:color w:val="000000"/>
                <w:sz w:val="22"/>
                <w:szCs w:val="22"/>
                <w:vertAlign w:val="superscript"/>
              </w:rPr>
              <w:t>3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619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Постановление Правительства Х</w:t>
            </w:r>
            <w:r>
              <w:t>анты-Мансийского автономного округа - Югры</w:t>
            </w:r>
            <w:r w:rsidRPr="006E5A36">
              <w:t xml:space="preserve"> от 31.10.2021 №488-п «О государственной программе Ханты-Мансийского автономного округа - Югры «Управление государственным имуществом»</w:t>
            </w:r>
          </w:p>
        </w:tc>
        <w:tc>
          <w:tcPr>
            <w:tcW w:w="308" w:type="pct"/>
            <w:vAlign w:val="center"/>
          </w:tcPr>
          <w:p w:rsidR="00DA4CDC" w:rsidRPr="006E5A36" w:rsidRDefault="00DA4CDC" w:rsidP="00DA4CDC">
            <w:pPr>
              <w:jc w:val="center"/>
            </w:pPr>
            <w:r>
              <w:t>5,1</w:t>
            </w:r>
          </w:p>
        </w:tc>
        <w:tc>
          <w:tcPr>
            <w:tcW w:w="267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2,6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2,2</w:t>
            </w:r>
          </w:p>
        </w:tc>
        <w:tc>
          <w:tcPr>
            <w:tcW w:w="218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2,0</w:t>
            </w:r>
          </w:p>
        </w:tc>
        <w:tc>
          <w:tcPr>
            <w:tcW w:w="219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1,0</w:t>
            </w:r>
          </w:p>
        </w:tc>
        <w:tc>
          <w:tcPr>
            <w:tcW w:w="190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0,5</w:t>
            </w:r>
          </w:p>
        </w:tc>
        <w:tc>
          <w:tcPr>
            <w:tcW w:w="587" w:type="pct"/>
            <w:vAlign w:val="center"/>
          </w:tcPr>
          <w:p w:rsidR="00DA4CDC" w:rsidRPr="006E5A36" w:rsidRDefault="00DA4CDC" w:rsidP="00DA4CDC">
            <w:pPr>
              <w:jc w:val="center"/>
            </w:pPr>
            <w:r w:rsidRPr="006E5A36">
              <w:t>0,0</w:t>
            </w:r>
          </w:p>
        </w:tc>
        <w:tc>
          <w:tcPr>
            <w:tcW w:w="739" w:type="pct"/>
            <w:vAlign w:val="center"/>
          </w:tcPr>
          <w:p w:rsidR="00DA4CDC" w:rsidRPr="006E5A36" w:rsidRDefault="00DA4CDC" w:rsidP="00DA4CDC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</w:tbl>
    <w:p w:rsidR="006E5A36" w:rsidRPr="007224D7" w:rsidRDefault="006E5A36" w:rsidP="007224D7">
      <w:pPr>
        <w:rPr>
          <w:sz w:val="22"/>
          <w:szCs w:val="22"/>
        </w:rPr>
        <w:sectPr w:rsidR="006E5A36" w:rsidRPr="007224D7" w:rsidSect="00DA4CDC">
          <w:pgSz w:w="16838" w:h="11906" w:orient="landscape" w:code="9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651"/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1"/>
        <w:gridCol w:w="2159"/>
        <w:gridCol w:w="2737"/>
        <w:gridCol w:w="1350"/>
        <w:gridCol w:w="1416"/>
        <w:gridCol w:w="1369"/>
        <w:gridCol w:w="22"/>
        <w:gridCol w:w="1315"/>
        <w:gridCol w:w="22"/>
        <w:gridCol w:w="2483"/>
      </w:tblGrid>
      <w:tr w:rsidR="00B74DC2" w:rsidRPr="00EA67FA" w:rsidTr="00DA4CDC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B74DC2" w:rsidRPr="00EA67FA" w:rsidTr="00DA4CDC"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2" w:rsidRPr="00EA67FA" w:rsidRDefault="00B74DC2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2" w:rsidRPr="00EA67FA" w:rsidRDefault="00B74DC2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2025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2028 </w:t>
            </w:r>
          </w:p>
        </w:tc>
      </w:tr>
      <w:tr w:rsidR="006E5A36" w:rsidRPr="00EA67FA" w:rsidTr="006E5A36"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2D2FE8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62DF6" w:rsidRDefault="00F62DF6" w:rsidP="006E5A36">
      <w:pPr>
        <w:shd w:val="clear" w:color="auto" w:fill="FFFFFF"/>
        <w:outlineLvl w:val="2"/>
        <w:rPr>
          <w:rFonts w:eastAsia="Calibri"/>
          <w:sz w:val="22"/>
          <w:szCs w:val="22"/>
        </w:rPr>
      </w:pPr>
    </w:p>
    <w:p w:rsidR="00F62DF6" w:rsidRP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F62DF6" w:rsidRP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1</w:t>
      </w:r>
      <w:r w:rsidRPr="003E7F2D">
        <w:rPr>
          <w:color w:val="000000"/>
          <w:sz w:val="22"/>
          <w:szCs w:val="22"/>
        </w:rPr>
        <w:t>Показатель</w:t>
      </w:r>
      <w:r w:rsidRPr="000C7C45">
        <w:rPr>
          <w:sz w:val="22"/>
          <w:szCs w:val="22"/>
        </w:rPr>
        <w:t xml:space="preserve"> </w:t>
      </w:r>
      <w:r>
        <w:rPr>
          <w:sz w:val="22"/>
          <w:szCs w:val="22"/>
        </w:rPr>
        <w:t>устанавливается не менее 10%, в рамках портфеля проектов</w:t>
      </w:r>
      <w:r>
        <w:rPr>
          <w:rFonts w:eastAsiaTheme="minorHAnsi"/>
          <w:sz w:val="22"/>
          <w:szCs w:val="22"/>
          <w:lang w:eastAsia="en-US"/>
        </w:rPr>
        <w:t>, и</w:t>
      </w:r>
      <w:r w:rsidRPr="00B066AD">
        <w:rPr>
          <w:sz w:val="22"/>
          <w:szCs w:val="22"/>
        </w:rPr>
        <w:t xml:space="preserve"> рассчитывается как отношение общего количества недвижимого имущества, включенного в перечень, предоставленного субъектам малого и среднего предпринимательства за отчетный период к общему количеству недвижимого имущества свободного от прав третьих лиц, включенного в перечень, умноженное на 100</w:t>
      </w:r>
      <w:r w:rsidRPr="003E7F2D">
        <w:rPr>
          <w:sz w:val="22"/>
          <w:szCs w:val="22"/>
        </w:rPr>
        <w:t>;</w:t>
      </w:r>
    </w:p>
    <w:p w:rsidR="00F62DF6" w:rsidRDefault="00F62DF6" w:rsidP="00F62DF6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2</w:t>
      </w:r>
      <w:r w:rsidRPr="003E7F2D">
        <w:rPr>
          <w:color w:val="000000"/>
          <w:sz w:val="22"/>
          <w:szCs w:val="22"/>
        </w:rPr>
        <w:t>Показатель</w:t>
      </w:r>
      <w:r w:rsidRPr="000C7C45">
        <w:rPr>
          <w:sz w:val="22"/>
          <w:szCs w:val="22"/>
        </w:rPr>
        <w:t xml:space="preserve"> </w:t>
      </w:r>
      <w:r>
        <w:rPr>
          <w:sz w:val="22"/>
          <w:szCs w:val="22"/>
        </w:rPr>
        <w:t>устанавливается не менее 60%, в рамках портфеля проектов</w:t>
      </w:r>
      <w:r>
        <w:rPr>
          <w:color w:val="000000"/>
          <w:sz w:val="22"/>
          <w:szCs w:val="22"/>
        </w:rPr>
        <w:t xml:space="preserve">, и </w:t>
      </w:r>
      <w:proofErr w:type="gramStart"/>
      <w:r>
        <w:rPr>
          <w:color w:val="000000"/>
          <w:sz w:val="22"/>
          <w:szCs w:val="22"/>
        </w:rPr>
        <w:t>ра</w:t>
      </w:r>
      <w:r w:rsidRPr="00B066AD">
        <w:rPr>
          <w:color w:val="000000"/>
          <w:sz w:val="22"/>
          <w:szCs w:val="22"/>
        </w:rPr>
        <w:t>ссчитывается </w:t>
      </w:r>
      <w:r w:rsidR="00552466">
        <w:rPr>
          <w:color w:val="000000"/>
          <w:sz w:val="22"/>
          <w:szCs w:val="22"/>
        </w:rPr>
        <w:t xml:space="preserve"> </w:t>
      </w:r>
      <w:r w:rsidRPr="00B066AD">
        <w:rPr>
          <w:color w:val="000000"/>
          <w:sz w:val="22"/>
          <w:szCs w:val="22"/>
        </w:rPr>
        <w:t>как</w:t>
      </w:r>
      <w:proofErr w:type="gramEnd"/>
      <w:r w:rsidRPr="00B066AD">
        <w:rPr>
          <w:color w:val="000000"/>
          <w:sz w:val="22"/>
          <w:szCs w:val="22"/>
        </w:rPr>
        <w:t> </w:t>
      </w:r>
      <w:r w:rsidR="00552466">
        <w:rPr>
          <w:color w:val="000000"/>
          <w:sz w:val="22"/>
          <w:szCs w:val="22"/>
        </w:rPr>
        <w:t xml:space="preserve"> </w:t>
      </w:r>
      <w:r w:rsidRPr="00B066AD">
        <w:rPr>
          <w:color w:val="000000"/>
          <w:sz w:val="22"/>
          <w:szCs w:val="22"/>
        </w:rPr>
        <w:t>отношение  общего  количества неиспользуемого  недвижимого  имущества  города  Когалыма  за  отчетный  период  к общему количеству недвижимого имущества города Когалыма, умноженное на 100.</w:t>
      </w:r>
    </w:p>
    <w:p w:rsidR="00F62DF6" w:rsidRPr="00963F03" w:rsidRDefault="00F62DF6" w:rsidP="00F62DF6">
      <w:pPr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3</w:t>
      </w:r>
      <w:r w:rsidRPr="003E7F2D">
        <w:rPr>
          <w:color w:val="000000"/>
          <w:sz w:val="26"/>
          <w:szCs w:val="26"/>
          <w:vertAlign w:val="superscript"/>
        </w:rPr>
        <w:t xml:space="preserve"> </w:t>
      </w:r>
      <w:r w:rsidRPr="003E7F2D">
        <w:rPr>
          <w:color w:val="000000"/>
          <w:sz w:val="22"/>
          <w:szCs w:val="22"/>
        </w:rPr>
        <w:t xml:space="preserve">Показатель </w:t>
      </w:r>
      <w:r w:rsidRPr="003E7F2D">
        <w:rPr>
          <w:sz w:val="22"/>
          <w:szCs w:val="22"/>
        </w:rPr>
        <w:t>определяется как</w:t>
      </w:r>
      <w:r>
        <w:rPr>
          <w:sz w:val="22"/>
          <w:szCs w:val="22"/>
        </w:rPr>
        <w:t xml:space="preserve"> отношение неиспользуемого недвижимого имущества к общему количеству недвижимого имущества, умноженное на 100.</w:t>
      </w: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F62DF6" w:rsidRDefault="00F62DF6" w:rsidP="00F62DF6">
      <w:pPr>
        <w:rPr>
          <w:rFonts w:eastAsia="Calibri"/>
          <w:sz w:val="22"/>
          <w:szCs w:val="22"/>
        </w:rPr>
      </w:pPr>
    </w:p>
    <w:p w:rsidR="00EA67FA" w:rsidRPr="00F62DF6" w:rsidRDefault="00EA67FA" w:rsidP="00F62DF6">
      <w:pPr>
        <w:rPr>
          <w:rFonts w:eastAsia="Calibri"/>
          <w:sz w:val="22"/>
          <w:szCs w:val="22"/>
        </w:rPr>
        <w:sectPr w:rsidR="00EA67FA" w:rsidRPr="00F62DF6" w:rsidSect="00EA67FA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8A6CE4" w:rsidRDefault="008A6CE4" w:rsidP="008A6CE4">
      <w:pPr>
        <w:spacing w:after="200" w:line="276" w:lineRule="auto"/>
        <w:jc w:val="right"/>
        <w:rPr>
          <w:rFonts w:eastAsia="Calibri"/>
          <w:sz w:val="26"/>
          <w:szCs w:val="26"/>
        </w:rPr>
      </w:pPr>
      <w:r w:rsidRPr="008A6CE4">
        <w:rPr>
          <w:rFonts w:eastAsia="Calibri"/>
          <w:sz w:val="26"/>
          <w:szCs w:val="26"/>
        </w:rPr>
        <w:t>Т</w:t>
      </w:r>
      <w:r w:rsidRPr="008A6CE4">
        <w:rPr>
          <w:sz w:val="26"/>
          <w:szCs w:val="26"/>
        </w:rPr>
        <w:t>аблица 1</w:t>
      </w:r>
    </w:p>
    <w:p w:rsidR="008A6CE4" w:rsidRPr="008A6CE4" w:rsidRDefault="008A6CE4" w:rsidP="008A6CE4">
      <w:pPr>
        <w:shd w:val="clear" w:color="auto" w:fill="FFFFFF"/>
        <w:jc w:val="center"/>
        <w:outlineLvl w:val="2"/>
        <w:rPr>
          <w:rFonts w:eastAsia="Calibri"/>
          <w:color w:val="000000" w:themeColor="text1"/>
          <w:sz w:val="26"/>
          <w:szCs w:val="26"/>
        </w:rPr>
      </w:pPr>
      <w:r w:rsidRPr="008A6CE4">
        <w:rPr>
          <w:color w:val="000000" w:themeColor="text1"/>
          <w:sz w:val="26"/>
          <w:szCs w:val="26"/>
        </w:rPr>
        <w:t>Распределение финансовых ресурсов муниципальной программы (по годам)</w:t>
      </w:r>
    </w:p>
    <w:p w:rsidR="00EA67FA" w:rsidRDefault="00EA67FA" w:rsidP="00F600D7">
      <w:pPr>
        <w:ind w:firstLine="708"/>
      </w:pPr>
    </w:p>
    <w:tbl>
      <w:tblPr>
        <w:tblW w:w="14202" w:type="dxa"/>
        <w:jc w:val="center"/>
        <w:tblLook w:val="04A0" w:firstRow="1" w:lastRow="0" w:firstColumn="1" w:lastColumn="0" w:noHBand="0" w:noVBand="1"/>
      </w:tblPr>
      <w:tblGrid>
        <w:gridCol w:w="1508"/>
        <w:gridCol w:w="2440"/>
        <w:gridCol w:w="1671"/>
        <w:gridCol w:w="1783"/>
        <w:gridCol w:w="1200"/>
        <w:gridCol w:w="1120"/>
        <w:gridCol w:w="1120"/>
        <w:gridCol w:w="1120"/>
        <w:gridCol w:w="1120"/>
        <w:gridCol w:w="1120"/>
      </w:tblGrid>
      <w:tr w:rsidR="00EA67FA" w:rsidRPr="00EA67FA" w:rsidTr="00D73E81">
        <w:trPr>
          <w:trHeight w:val="465"/>
          <w:jc w:val="center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EA67FA" w:rsidRPr="00EA67FA" w:rsidTr="00D73E81">
        <w:trPr>
          <w:trHeight w:val="330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67FA" w:rsidRPr="00EA67FA" w:rsidTr="00D73E81">
        <w:trPr>
          <w:trHeight w:val="855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2028</w:t>
            </w:r>
          </w:p>
        </w:tc>
      </w:tr>
      <w:tr w:rsidR="00EA67FA" w:rsidRPr="00EA67FA" w:rsidTr="00D73E81">
        <w:trPr>
          <w:trHeight w:val="315"/>
          <w:jc w:val="center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11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Цель: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Организация обеспечения формирования состава и структуры муниципального имущества города Когалыма </w:t>
            </w:r>
            <w:r w:rsidRPr="00EA67FA">
              <w:rPr>
                <w:color w:val="000000"/>
                <w:sz w:val="22"/>
                <w:szCs w:val="22"/>
              </w:rPr>
              <w:br/>
            </w:r>
            <w:r w:rsidR="00963F03" w:rsidRPr="00EA1C40">
              <w:rPr>
                <w:color w:val="000000"/>
                <w:sz w:val="19"/>
                <w:szCs w:val="19"/>
              </w:rPr>
              <w:t xml:space="preserve">(I, </w:t>
            </w:r>
            <w:r w:rsidR="00963F03" w:rsidRPr="00EA1C40">
              <w:rPr>
                <w:color w:val="000000"/>
                <w:sz w:val="19"/>
                <w:szCs w:val="19"/>
                <w:lang w:val="en-US"/>
              </w:rPr>
              <w:t>II</w:t>
            </w:r>
            <w:r w:rsidR="00963F03" w:rsidRPr="00EA1C40">
              <w:rPr>
                <w:color w:val="000000"/>
                <w:sz w:val="19"/>
                <w:szCs w:val="19"/>
              </w:rPr>
              <w:t xml:space="preserve">, </w:t>
            </w:r>
            <w:r w:rsidR="00963F03" w:rsidRPr="00EA1C40">
              <w:rPr>
                <w:color w:val="000000"/>
                <w:sz w:val="19"/>
                <w:szCs w:val="19"/>
                <w:lang w:val="en-US"/>
              </w:rPr>
              <w:t>III</w:t>
            </w:r>
            <w:r w:rsidR="00963F03" w:rsidRPr="00EA1C40">
              <w:rPr>
                <w:color w:val="000000"/>
                <w:sz w:val="19"/>
                <w:szCs w:val="19"/>
              </w:rPr>
              <w:t>, 1)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1.1.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1.1.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63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№2. Обеспечение условий для выполнения функций, возложенных на орган местного самоуправления города Когалыма и муниципальные учреждения.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 (</w:t>
            </w:r>
            <w:r w:rsidR="00963F03" w:rsidRPr="00EA1C40">
              <w:rPr>
                <w:color w:val="000000"/>
                <w:sz w:val="19"/>
                <w:szCs w:val="19"/>
              </w:rPr>
              <w:t>III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 xml:space="preserve"> МКУ «УОДОМС», МБУ «КСАТ», МКУ «ОЭХД»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2.1.1.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Расходы на обеспечение функций комитета по управлению муниципальным имуществом Администрации города Когалыма 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автотранспортом органов местного самоуправления города Когалыма и муниципальных учреждений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2.1.2.1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Выполнение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2.1.2.2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Приобретение автотранспортных средств, в том числе на условиях лизинга для выполнения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87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64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2.1.3.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обеспечение органов местного самоуправления города Когалыма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МКУ «УОДОМС»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2.1.4.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хозяйственной деятельности муниципального казённого учреждения «Обеспечение эксплуатационно-хозяйственной деятельности»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>МКУ «ОЭХД»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A4CDC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A4CDC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2.1.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2.1.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7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05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№3. 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 (</w:t>
            </w:r>
            <w:r w:rsidR="00963F03" w:rsidRPr="00EA1C40">
              <w:rPr>
                <w:color w:val="000000"/>
                <w:sz w:val="19"/>
                <w:szCs w:val="19"/>
              </w:rPr>
              <w:t>III, 2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</w:t>
            </w:r>
            <w:r w:rsidR="00963F03">
              <w:rPr>
                <w:color w:val="000000"/>
                <w:sz w:val="22"/>
                <w:szCs w:val="22"/>
              </w:rPr>
              <w:t>К</w:t>
            </w:r>
            <w:r w:rsidRPr="00EA67FA">
              <w:rPr>
                <w:color w:val="000000"/>
                <w:sz w:val="22"/>
                <w:szCs w:val="22"/>
              </w:rPr>
              <w:t>У «УКС</w:t>
            </w:r>
            <w:r w:rsidR="00963F03">
              <w:rPr>
                <w:color w:val="000000"/>
                <w:sz w:val="22"/>
                <w:szCs w:val="22"/>
              </w:rPr>
              <w:t xml:space="preserve"> и ЖКК</w:t>
            </w:r>
            <w:r w:rsidRPr="00EA67FA">
              <w:rPr>
                <w:color w:val="000000"/>
                <w:sz w:val="22"/>
                <w:szCs w:val="22"/>
              </w:rPr>
              <w:t xml:space="preserve"> г.Когалыма»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7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3.1.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2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3.1.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7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</w:t>
            </w:r>
            <w:r w:rsidR="00963F03">
              <w:rPr>
                <w:color w:val="000000"/>
                <w:sz w:val="22"/>
                <w:szCs w:val="22"/>
              </w:rPr>
              <w:t>туры в границах их территорий (3</w:t>
            </w:r>
            <w:r w:rsidRPr="00EA67F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705"/>
          <w:jc w:val="center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4.1.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4.1.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1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0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6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14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(КУМИ)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3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1 </w:t>
            </w:r>
            <w:r w:rsidRPr="00EA67FA">
              <w:rPr>
                <w:color w:val="000000"/>
                <w:sz w:val="22"/>
                <w:szCs w:val="22"/>
              </w:rPr>
              <w:br/>
              <w:t>(М</w:t>
            </w:r>
            <w:r w:rsidR="00963F03">
              <w:rPr>
                <w:color w:val="000000"/>
                <w:sz w:val="22"/>
                <w:szCs w:val="22"/>
              </w:rPr>
              <w:t>К</w:t>
            </w:r>
            <w:r w:rsidRPr="00EA67FA">
              <w:rPr>
                <w:color w:val="000000"/>
                <w:sz w:val="22"/>
                <w:szCs w:val="22"/>
              </w:rPr>
              <w:t>У «УКС</w:t>
            </w:r>
            <w:r w:rsidR="00963F03">
              <w:rPr>
                <w:color w:val="000000"/>
                <w:sz w:val="22"/>
                <w:szCs w:val="22"/>
              </w:rPr>
              <w:t xml:space="preserve"> и ЖКК</w:t>
            </w:r>
            <w:r w:rsidRPr="00EA67FA">
              <w:rPr>
                <w:color w:val="000000"/>
                <w:sz w:val="22"/>
                <w:szCs w:val="22"/>
              </w:rPr>
              <w:t xml:space="preserve"> г.Когалыма»)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6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2 </w:t>
            </w:r>
            <w:r w:rsidRPr="00EA67FA">
              <w:rPr>
                <w:color w:val="000000"/>
                <w:sz w:val="22"/>
                <w:szCs w:val="22"/>
              </w:rPr>
              <w:br/>
              <w:t>(МБУ «КСАТ»)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3</w:t>
            </w:r>
            <w:r w:rsidRPr="00EA67FA">
              <w:rPr>
                <w:color w:val="000000"/>
                <w:sz w:val="22"/>
                <w:szCs w:val="22"/>
              </w:rPr>
              <w:br/>
              <w:t>(МКУ «УОДОМС»)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94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300"/>
          <w:jc w:val="center"/>
        </w:trPr>
        <w:tc>
          <w:tcPr>
            <w:tcW w:w="5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4</w:t>
            </w:r>
            <w:r w:rsidRPr="00EA67FA">
              <w:rPr>
                <w:color w:val="000000"/>
                <w:sz w:val="22"/>
                <w:szCs w:val="22"/>
              </w:rPr>
              <w:br/>
              <w:t>(МКУ «ОЭХД»)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885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D73E81">
        <w:trPr>
          <w:trHeight w:val="480"/>
          <w:jc w:val="center"/>
        </w:trPr>
        <w:tc>
          <w:tcPr>
            <w:tcW w:w="5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EA67FA" w:rsidRDefault="00EA67FA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</w:t>
      </w:r>
      <w:r w:rsidRPr="003E7F2D">
        <w:rPr>
          <w:color w:val="000000"/>
          <w:sz w:val="26"/>
          <w:szCs w:val="26"/>
        </w:rPr>
        <w:t xml:space="preserve"> 2</w:t>
      </w: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7"/>
        <w:gridCol w:w="3668"/>
        <w:gridCol w:w="3545"/>
        <w:gridCol w:w="6751"/>
      </w:tblGrid>
      <w:tr w:rsidR="008A6CE4" w:rsidRPr="003E7F2D" w:rsidTr="007224D7">
        <w:trPr>
          <w:trHeight w:val="384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A6CE4" w:rsidRPr="00354B87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354B87">
              <w:rPr>
                <w:color w:val="000000"/>
                <w:sz w:val="22"/>
                <w:szCs w:val="22"/>
              </w:rPr>
              <w:t>Перечень структурных элементов (основных мероприятий) муниципальной программы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Цель: </w:t>
            </w:r>
            <w:r w:rsidRPr="00CC42E0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Когалыма.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8A6CE4" w:rsidRPr="00CC42E0" w:rsidTr="007224D7">
        <w:trPr>
          <w:trHeight w:val="5251"/>
        </w:trPr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224D7">
            <w:pPr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Мероприятие направлено на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pacing w:val="-6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24.07.2007 №221-ФЗ «О кадастровой деятельности»;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от 03.05.2000 №26-оз «О регулировании отдельных земельных отношений в Ханты-Мансийском автономном округе – Югре»;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06.07.2005 №57-оз «О регулировании отдельных жилищных отношений в Ханты-Мансийском автономном округе – Югре»;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Когалыма»;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15.05.2019 №1031 «Об утверждении Порядка предоставления субсидий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Когалыма»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DA4CDC">
          <w:pgSz w:w="16838" w:h="11906" w:orient="landscape" w:code="9"/>
          <w:pgMar w:top="1843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№2. </w:t>
            </w:r>
            <w:r w:rsidRPr="00CC42E0">
              <w:rPr>
                <w:sz w:val="22"/>
                <w:szCs w:val="22"/>
              </w:rPr>
              <w:t>Обеспечение условий для выполнения функций, возложенных на орган местного самоуправления города Когалыма и муниципальные учреждения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1. Расходы на обеспечение функций комитета по управлению муниципальным имуществом Администрации города Когалыма.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В рамках программного мероприятия осуществляется обеспечение деятельности Комитета необходимое для своевременного и качественного выполнения сотрудниками возложенных на Комитет полномочий и</w:t>
            </w:r>
          </w:p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включает в себя выплату денежного содержания сотрудникам, оплату договоров (муниципальных контрактов) на оказание услуг, выполнение работ для нужд Комитета.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2. Расходы на обеспечение автотранспортом органов местного самоуправления Администрации города Когалыма и муниципальных учреждений Администрации города Когалыма: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color w:val="000000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предоставление субсидии Муниципальному бюджетному учреждению «</w:t>
            </w:r>
            <w:proofErr w:type="spellStart"/>
            <w:r w:rsidRPr="00CC42E0">
              <w:rPr>
                <w:rFonts w:ascii="Times New Roman" w:hAnsi="Times New Roman" w:cs="Times New Roman"/>
                <w:szCs w:val="22"/>
              </w:rPr>
              <w:t>Коммунспецавтотехника</w:t>
            </w:r>
            <w:proofErr w:type="spellEnd"/>
            <w:r w:rsidRPr="00CC42E0">
              <w:rPr>
                <w:rFonts w:ascii="Times New Roman" w:hAnsi="Times New Roman" w:cs="Times New Roman"/>
                <w:szCs w:val="22"/>
              </w:rPr>
              <w:t>» на выполнение муниципальной услуги (работ) «Транспортное обслуживание органов местного самоуправления и муниципальных учреждений города Когалыма».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02.03.2007 №25-ФЗ «О муниципальной службе в Российской Федерации»;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Закон Ханты-Мансийского автономного округа – Югры от 09.12.2004 №76-оз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округа-Югры, территориальном фонде обязательного медицинского страхования Ханты- Мансийского автономного округа-Югры»;</w:t>
            </w:r>
          </w:p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20.07.2007 №113-оз «Об отдельных вопросах муниципальной службы в Ханты-Мансийском автономном округе – Югре»;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09.02.2006 №207-ГД «Об утверждении Положения о комитете по управлению муниципальным имуществом Администрации города Когалыма»;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18.03.2014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Решение Думы города Когалыма от 23.12.2014 №495-ГД «Об утверждении Положения о гарантиях и компенсациях для лиц, работающих в органах местного</w:t>
            </w:r>
            <w:r w:rsidR="00192F1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самоуправления и муниципальных </w:t>
            </w: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учреждениях города Когалыма»;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29.10.2010 №2167 «О создании муниципальных казенных учреждений путем изменения типа существующих муниципальных учреждений»;</w:t>
            </w:r>
          </w:p>
          <w:p w:rsidR="008A6CE4" w:rsidRPr="00CC42E0" w:rsidRDefault="008A6CE4" w:rsidP="007224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53" w:type="pct"/>
            <w:shd w:val="clear" w:color="auto" w:fill="auto"/>
            <w:vAlign w:val="center"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412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3. Организационно-техническое обеспечение органов местного самоуправления города Когалыма: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финансовое обеспечение лиц, осуществляющих функции по обслуживанию органов местного самоуправления города Когалыма, организацию материально-технического и хозяйственного обслуживания имущества, закрепленного за Муниципальным казённым учреждением «Управление обеспечения деятельности органов местного самоуправления».</w:t>
            </w:r>
          </w:p>
          <w:p w:rsidR="008A6CE4" w:rsidRPr="00CC42E0" w:rsidRDefault="008A6CE4" w:rsidP="007224D7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4. Расходы на обеспечение хозяйственной деятельности муниципального казённого учреждения «Обеспечение эксплуатационно-хозяйственной деятельности». В рамках мероприятия осуществляется оплата труда, начислений на оплату труда, выплата пособий социального страхования, организация выплат работникам гарантий и компенсаций, установленных законодательством.</w:t>
            </w:r>
          </w:p>
        </w:tc>
        <w:tc>
          <w:tcPr>
            <w:tcW w:w="2150" w:type="pct"/>
            <w:shd w:val="clear" w:color="auto" w:fill="auto"/>
          </w:tcPr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Когалыма»;</w:t>
            </w:r>
          </w:p>
          <w:p w:rsidR="008A6CE4" w:rsidRPr="00CC42E0" w:rsidRDefault="008A6CE4" w:rsidP="007224D7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Постановление Администрации города Когалыма от 29.12.2015 №3832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Когалыма и финансового обеспечения выполнения муниципального задания»;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04.03.2016 №582 «О выплатах социального характера работникам муниципальных учреждений города Когалыма»;</w:t>
            </w:r>
          </w:p>
          <w:p w:rsidR="008A6CE4" w:rsidRPr="00CC42E0" w:rsidRDefault="008A6CE4" w:rsidP="007224D7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09.04.2018 №721 «Об утверждении стандарта качества выполнения муниципальной работы «Организация и осуществление транспортного обслуживания должностных лиц, государственных органов и государственных учреждений»</w:t>
            </w:r>
          </w:p>
          <w:p w:rsidR="008A6CE4" w:rsidRPr="00CC42E0" w:rsidRDefault="008A6CE4" w:rsidP="007224D7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№3. </w:t>
            </w:r>
            <w:r w:rsidRPr="00CC42E0">
              <w:rPr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8A6CE4" w:rsidRPr="00CC42E0" w:rsidTr="007224D7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224D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pacing w:val="-6"/>
                <w:szCs w:val="22"/>
              </w:rPr>
            </w:pPr>
            <w:r w:rsidRPr="00CC42E0">
              <w:rPr>
                <w:rFonts w:ascii="Times New Roman" w:hAnsi="Times New Roman" w:cs="Times New Roman"/>
                <w:spacing w:val="-6"/>
                <w:szCs w:val="22"/>
              </w:rPr>
              <w:t>Обеспечение надлежащего состояния объектов муниципальной собственности с точки зрения соответствия техническим и строительным нормам и правилам, обеспечения безопасности объектов для жизни и здоровья людей путем реконструкции, ремонта, в том числе капитального, объектов муниципальной собственности.</w:t>
            </w:r>
          </w:p>
          <w:p w:rsidR="008A6CE4" w:rsidRPr="00CC42E0" w:rsidRDefault="008A6CE4" w:rsidP="007224D7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Создание необходимых условий для нормальной эксплуатации объектов муниципальной собственности обеспечивается поддержанием технического состояния и обеспечением их функциональной пригодности, путем проведения ремонтных работ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224D7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16.12.2010 №225-оз «Об управлении и о распоряжении имуществом, находящимся в государственной собственности Ханты-Мансийского автономного округа – Югры»;</w:t>
            </w:r>
          </w:p>
          <w:p w:rsidR="008A6CE4" w:rsidRPr="00CC42E0" w:rsidRDefault="008A6CE4" w:rsidP="007224D7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</w:t>
            </w:r>
          </w:p>
        </w:tc>
      </w:tr>
      <w:tr w:rsidR="008A6CE4" w:rsidRPr="00CC42E0" w:rsidTr="007224D7">
        <w:tc>
          <w:tcPr>
            <w:tcW w:w="5000" w:type="pct"/>
            <w:gridSpan w:val="4"/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№4. </w:t>
            </w:r>
            <w:r w:rsidRPr="00CC42E0">
              <w:rPr>
                <w:sz w:val="22"/>
                <w:szCs w:val="22"/>
              </w:rPr>
              <w:t>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8A6CE4" w:rsidRPr="00CC42E0" w:rsidTr="007224D7">
        <w:tc>
          <w:tcPr>
            <w:tcW w:w="553" w:type="pct"/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168" w:type="pct"/>
            <w:shd w:val="clear" w:color="000000" w:fill="FFFFFF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</w:t>
            </w:r>
          </w:p>
        </w:tc>
        <w:tc>
          <w:tcPr>
            <w:tcW w:w="1129" w:type="pct"/>
            <w:shd w:val="clear" w:color="000000" w:fill="FFFFFF"/>
            <w:hideMark/>
          </w:tcPr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на: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- инженерное обеспечение территорий садоводческих, огороднических некоммерческих товариществ - комплекс </w:t>
            </w:r>
          </w:p>
        </w:tc>
        <w:tc>
          <w:tcPr>
            <w:tcW w:w="2150" w:type="pct"/>
            <w:shd w:val="clear" w:color="000000" w:fill="FFFFFF"/>
            <w:hideMark/>
          </w:tcPr>
          <w:p w:rsidR="008A6CE4" w:rsidRPr="00CC42E0" w:rsidRDefault="008A6CE4" w:rsidP="007224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Федеральный закон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Постановление Администрации города Когалыма от 26.07.2016 №1975 «Об утверждении Порядка предоставления субсидий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6"/>
        <w:gridCol w:w="3666"/>
        <w:gridCol w:w="3544"/>
        <w:gridCol w:w="6748"/>
      </w:tblGrid>
      <w:tr w:rsidR="008A6CE4" w:rsidRPr="00CC42E0" w:rsidTr="007224D7">
        <w:tc>
          <w:tcPr>
            <w:tcW w:w="553" w:type="pct"/>
            <w:shd w:val="clear" w:color="000000" w:fill="FFFFFF"/>
            <w:vAlign w:val="center"/>
          </w:tcPr>
          <w:p w:rsidR="008A6CE4" w:rsidRPr="00CC42E0" w:rsidRDefault="008A6CE4" w:rsidP="007224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000000" w:fill="FFFFFF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000000" w:fill="FFFFFF"/>
          </w:tcPr>
          <w:p w:rsidR="008A6CE4" w:rsidRPr="00CC42E0" w:rsidRDefault="008A6CE4" w:rsidP="00722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мероприятий по строительству новых, реконструкции, ремонту существующих сетей электроснабжения на территории садоводческих, огороднических некоммерческих товариществ;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технологическое присоединение к линиям электроснабжения - процесс, дающий возможность осуществления подключения садоводческого, огороднического некоммерческого товарищества к сетям инженерно-технического обеспечения;</w:t>
            </w:r>
          </w:p>
          <w:p w:rsidR="008A6CE4" w:rsidRPr="00CC42E0" w:rsidRDefault="008A6CE4" w:rsidP="007224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благоустройство земельных участков общего назначения в границах садоводческих, огороднических некоммерческих товариществ - комплекс работ по строительству и ремонту дорог, устройством площадок для установки мусорных контейнеров на территории садоводческих, огороднических некоммерческих товариществ.</w:t>
            </w:r>
          </w:p>
        </w:tc>
        <w:tc>
          <w:tcPr>
            <w:tcW w:w="2150" w:type="pct"/>
            <w:shd w:val="clear" w:color="000000" w:fill="FFFFFF"/>
          </w:tcPr>
          <w:p w:rsidR="008A6CE4" w:rsidRPr="00A01C82" w:rsidRDefault="008A6CE4" w:rsidP="007224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01C82">
              <w:rPr>
                <w:rFonts w:ascii="Times New Roman" w:hAnsi="Times New Roman" w:cs="Times New Roman"/>
                <w:b w:val="0"/>
                <w:sz w:val="22"/>
                <w:szCs w:val="22"/>
              </w:rPr>
              <w:t>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товариществ»</w:t>
            </w:r>
          </w:p>
        </w:tc>
      </w:tr>
    </w:tbl>
    <w:p w:rsidR="008A6CE4" w:rsidRDefault="008A6CE4" w:rsidP="008A6CE4">
      <w:pPr>
        <w:widowControl w:val="0"/>
        <w:autoSpaceDE w:val="0"/>
        <w:autoSpaceDN w:val="0"/>
        <w:rPr>
          <w:rFonts w:eastAsia="Calibri"/>
          <w:sz w:val="22"/>
          <w:szCs w:val="22"/>
        </w:rPr>
        <w:sectPr w:rsidR="008A6CE4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3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 xml:space="preserve">Перечень </w:t>
      </w:r>
      <w:r w:rsidR="00C35974">
        <w:rPr>
          <w:rFonts w:eastAsia="Calibri"/>
          <w:sz w:val="26"/>
          <w:szCs w:val="26"/>
        </w:rPr>
        <w:t>создаваемых</w:t>
      </w:r>
      <w:r w:rsidRPr="00FA41F1">
        <w:rPr>
          <w:rFonts w:eastAsia="Calibri"/>
          <w:sz w:val="26"/>
          <w:szCs w:val="26"/>
        </w:rPr>
        <w:t xml:space="preserve"> объектов на 202</w:t>
      </w:r>
      <w:r>
        <w:rPr>
          <w:rFonts w:eastAsia="Calibri"/>
          <w:sz w:val="26"/>
          <w:szCs w:val="26"/>
        </w:rPr>
        <w:t>4</w:t>
      </w:r>
      <w:r w:rsidRPr="00FA41F1">
        <w:rPr>
          <w:rFonts w:eastAsia="Calibri"/>
          <w:sz w:val="26"/>
          <w:szCs w:val="26"/>
        </w:rPr>
        <w:t xml:space="preserve"> год и на плановый период 202</w:t>
      </w:r>
      <w:r>
        <w:rPr>
          <w:rFonts w:eastAsia="Calibri"/>
          <w:sz w:val="26"/>
          <w:szCs w:val="26"/>
        </w:rPr>
        <w:t>5</w:t>
      </w:r>
      <w:r w:rsidRPr="00FA41F1">
        <w:rPr>
          <w:rFonts w:eastAsia="Calibri"/>
          <w:sz w:val="26"/>
          <w:szCs w:val="26"/>
        </w:rPr>
        <w:t xml:space="preserve"> и 202</w:t>
      </w:r>
      <w:r>
        <w:rPr>
          <w:rFonts w:eastAsia="Calibri"/>
          <w:sz w:val="26"/>
          <w:szCs w:val="26"/>
        </w:rPr>
        <w:t>6</w:t>
      </w:r>
      <w:r w:rsidRPr="00FA41F1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FA41F1">
        <w:rPr>
          <w:rFonts w:eastAsia="Calibri"/>
          <w:sz w:val="26"/>
          <w:szCs w:val="26"/>
        </w:rPr>
        <w:t>муниципально</w:t>
      </w:r>
      <w:proofErr w:type="spellEnd"/>
      <w:r w:rsidRPr="00FA41F1">
        <w:rPr>
          <w:rFonts w:eastAsia="Calibri"/>
          <w:sz w:val="26"/>
          <w:szCs w:val="26"/>
        </w:rPr>
        <w:t>-частном партнерстве (государственно-частном партнерстве)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430"/>
        <w:gridCol w:w="1053"/>
        <w:gridCol w:w="1571"/>
        <w:gridCol w:w="1737"/>
        <w:gridCol w:w="1046"/>
        <w:gridCol w:w="494"/>
        <w:gridCol w:w="357"/>
        <w:gridCol w:w="342"/>
        <w:gridCol w:w="428"/>
        <w:gridCol w:w="869"/>
        <w:gridCol w:w="556"/>
        <w:gridCol w:w="570"/>
        <w:gridCol w:w="569"/>
        <w:gridCol w:w="713"/>
        <w:gridCol w:w="869"/>
        <w:gridCol w:w="1127"/>
        <w:gridCol w:w="1400"/>
      </w:tblGrid>
      <w:tr w:rsidR="008A6CE4" w:rsidRPr="00CC42E0" w:rsidTr="007224D7">
        <w:tc>
          <w:tcPr>
            <w:tcW w:w="133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№п/п</w:t>
            </w:r>
          </w:p>
        </w:tc>
        <w:tc>
          <w:tcPr>
            <w:tcW w:w="483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8A6CE4" w:rsidRPr="00CC42E0" w:rsidTr="007224D7">
        <w:tc>
          <w:tcPr>
            <w:tcW w:w="133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 w:hanging="62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A6CE4" w:rsidRPr="00CC42E0" w:rsidTr="007224D7">
        <w:tc>
          <w:tcPr>
            <w:tcW w:w="13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8A6CE4" w:rsidRPr="00CC42E0" w:rsidTr="007224D7">
        <w:tc>
          <w:tcPr>
            <w:tcW w:w="13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8A6CE4" w:rsidSect="007224D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4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>Перечень объектов капитального строительства</w:t>
      </w:r>
      <w:r>
        <w:rPr>
          <w:rFonts w:eastAsia="Calibri"/>
          <w:sz w:val="26"/>
          <w:szCs w:val="26"/>
        </w:rPr>
        <w:t xml:space="preserve"> (заполняется при планировании объектов капитального строительства)</w:t>
      </w: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both"/>
        <w:rPr>
          <w:rFonts w:eastAsia="Calibri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8A6CE4" w:rsidRPr="00CC42E0" w:rsidTr="007224D7">
        <w:tc>
          <w:tcPr>
            <w:tcW w:w="42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Источник финансирования</w:t>
            </w:r>
          </w:p>
        </w:tc>
      </w:tr>
      <w:tr w:rsidR="008A6CE4" w:rsidRPr="00CC42E0" w:rsidTr="007224D7">
        <w:tc>
          <w:tcPr>
            <w:tcW w:w="42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8A6CE4" w:rsidRPr="00CC42E0" w:rsidTr="007224D7">
        <w:tc>
          <w:tcPr>
            <w:tcW w:w="421" w:type="pct"/>
            <w:shd w:val="clear" w:color="auto" w:fill="auto"/>
            <w:vAlign w:val="center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224D7">
            <w:pPr>
              <w:pStyle w:val="a6"/>
              <w:jc w:val="center"/>
              <w:rPr>
                <w:sz w:val="22"/>
              </w:rPr>
            </w:pPr>
          </w:p>
        </w:tc>
      </w:tr>
    </w:tbl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spacing w:after="200" w:line="276" w:lineRule="auto"/>
        <w:rPr>
          <w:rFonts w:eastAsia="Calibri"/>
          <w:sz w:val="26"/>
          <w:szCs w:val="26"/>
        </w:rPr>
        <w:sectPr w:rsidR="008A6CE4" w:rsidRPr="00036512" w:rsidSect="007224D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5</w:t>
      </w:r>
    </w:p>
    <w:p w:rsidR="008A6CE4" w:rsidRPr="003E7F2D" w:rsidRDefault="008A6CE4" w:rsidP="008A6CE4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</w:rPr>
        <w:t>х</w:t>
      </w:r>
      <w:r w:rsidRPr="003E7F2D">
        <w:rPr>
          <w:rFonts w:eastAsia="Calibri"/>
          <w:sz w:val="26"/>
          <w:szCs w:val="26"/>
        </w:rPr>
        <w:t xml:space="preserve"> инвестиционны</w:t>
      </w:r>
      <w:r>
        <w:rPr>
          <w:rFonts w:eastAsia="Calibri"/>
          <w:sz w:val="26"/>
          <w:szCs w:val="26"/>
        </w:rPr>
        <w:t>х проектов</w:t>
      </w:r>
      <w:r w:rsidRPr="003E7F2D">
        <w:rPr>
          <w:rFonts w:eastAsia="Calibri"/>
          <w:sz w:val="26"/>
          <w:szCs w:val="26"/>
        </w:rPr>
        <w:t xml:space="preserve"> </w:t>
      </w:r>
    </w:p>
    <w:p w:rsidR="008A6CE4" w:rsidRPr="008F49DF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(далее – инвестиционные проекты)</w:t>
      </w:r>
      <w:r w:rsidRPr="008F49DF">
        <w:rPr>
          <w:rFonts w:eastAsia="Calibri"/>
          <w:sz w:val="26"/>
          <w:szCs w:val="26"/>
        </w:rPr>
        <w:t xml:space="preserve">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8A6CE4" w:rsidRPr="005E0553" w:rsidRDefault="008A6CE4" w:rsidP="008A6CE4">
      <w:pPr>
        <w:widowControl w:val="0"/>
        <w:tabs>
          <w:tab w:val="left" w:pos="8672"/>
        </w:tabs>
        <w:autoSpaceDE w:val="0"/>
        <w:autoSpaceDN w:val="0"/>
        <w:rPr>
          <w:rFonts w:eastAsia="Calibri"/>
          <w:strike/>
          <w:color w:val="FF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8A6CE4" w:rsidRPr="00CC42E0" w:rsidTr="007224D7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8A6CE4" w:rsidRPr="00CC42E0" w:rsidTr="007224D7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8A6CE4" w:rsidRPr="00CC42E0" w:rsidTr="007224D7">
        <w:tc>
          <w:tcPr>
            <w:tcW w:w="287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8A6CE4" w:rsidRPr="00CC42E0" w:rsidRDefault="008A6CE4" w:rsidP="007224D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shd w:val="clear" w:color="auto" w:fill="FFFFFF"/>
        <w:jc w:val="right"/>
        <w:sectPr w:rsidR="008A6CE4" w:rsidSect="007224D7">
          <w:pgSz w:w="16838" w:h="11906" w:orient="landscape" w:code="9"/>
          <w:pgMar w:top="567" w:right="567" w:bottom="2552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autoSpaceDE w:val="0"/>
        <w:autoSpaceDN w:val="0"/>
        <w:adjustRightInd w:val="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Таблица</w:t>
      </w:r>
      <w:r w:rsidRPr="003E7F2D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</w:p>
    <w:p w:rsidR="008A6CE4" w:rsidRDefault="008A6CE4" w:rsidP="008A6CE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A6CE4" w:rsidRPr="003E45BB" w:rsidRDefault="008A6CE4" w:rsidP="008A6CE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E45B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8A6CE4" w:rsidRDefault="008A6CE4" w:rsidP="008A6CE4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1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1"/>
        <w:gridCol w:w="7556"/>
        <w:gridCol w:w="1416"/>
        <w:gridCol w:w="994"/>
        <w:gridCol w:w="991"/>
        <w:gridCol w:w="991"/>
        <w:gridCol w:w="991"/>
        <w:gridCol w:w="997"/>
        <w:gridCol w:w="1132"/>
      </w:tblGrid>
      <w:tr w:rsidR="008A6CE4" w:rsidRPr="00CC42E0" w:rsidTr="00C35974"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№</w:t>
            </w:r>
            <w:r w:rsidRPr="00CC42E0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8A6CE4" w:rsidRPr="00CC42E0" w:rsidTr="00C35974">
        <w:trPr>
          <w:trHeight w:val="49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CC42E0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2027 год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2028 год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224D7">
            <w:pPr>
              <w:rPr>
                <w:sz w:val="22"/>
                <w:szCs w:val="22"/>
              </w:rPr>
            </w:pP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CC42E0" w:rsidRDefault="008A6CE4" w:rsidP="007224D7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 xml:space="preserve">Исполнение плана по поступлению в бюджет города Когалыма администрируемых доходов от управления и распоряжения муниципальным имуществом города Когалыма, в том числе земельными участками, </w:t>
            </w:r>
            <w:r>
              <w:rPr>
                <w:spacing w:val="-6"/>
                <w:sz w:val="22"/>
                <w:szCs w:val="22"/>
              </w:rPr>
              <w:t>%</w:t>
            </w:r>
            <w:r w:rsidRPr="00E85917">
              <w:rPr>
                <w:sz w:val="22"/>
                <w:szCs w:val="22"/>
              </w:rPr>
              <w:t xml:space="preserve"> </w:t>
            </w:r>
            <w:r w:rsidRPr="00E85917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C3597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  <w:r w:rsidR="00C35974">
              <w:rPr>
                <w:sz w:val="22"/>
                <w:szCs w:val="22"/>
              </w:rPr>
              <w:t>1</w:t>
            </w:r>
            <w:r w:rsidRPr="00E85917">
              <w:rPr>
                <w:sz w:val="22"/>
                <w:szCs w:val="22"/>
              </w:rPr>
              <w:t>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  <w:p w:rsidR="008A6CE4" w:rsidRPr="00E85917" w:rsidRDefault="008A6CE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(ежегодно)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974" w:rsidRPr="00CC42E0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85917">
              <w:rPr>
                <w:spacing w:val="-6"/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</w:t>
            </w:r>
            <w:r w:rsidR="00423954">
              <w:rPr>
                <w:spacing w:val="-6"/>
                <w:sz w:val="22"/>
                <w:szCs w:val="22"/>
              </w:rPr>
              <w:t xml:space="preserve"> </w:t>
            </w:r>
            <w:r w:rsidR="00423954">
              <w:rPr>
                <w:sz w:val="22"/>
                <w:szCs w:val="22"/>
                <w:vertAlign w:val="superscript"/>
              </w:rPr>
              <w:t>*</w:t>
            </w:r>
            <w:r w:rsidRPr="00E85917"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E85917">
              <w:rPr>
                <w:spacing w:val="-6"/>
                <w:sz w:val="22"/>
                <w:szCs w:val="22"/>
              </w:rPr>
              <w:t>ед.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D73E81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74" w:rsidRPr="00CC42E0" w:rsidRDefault="00C35974" w:rsidP="0072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>Количество садоводческих, огороднических некоммерческих объединений граждан, в которых проведены работы по инженерному обеспече</w:t>
            </w:r>
            <w:r>
              <w:rPr>
                <w:spacing w:val="-6"/>
                <w:sz w:val="22"/>
                <w:szCs w:val="22"/>
              </w:rPr>
              <w:t>нию их территорий, объединение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224D7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</w:tr>
    </w:tbl>
    <w:p w:rsidR="008A6CE4" w:rsidRDefault="008A6CE4" w:rsidP="008A6CE4">
      <w:pPr>
        <w:rPr>
          <w:sz w:val="26"/>
          <w:szCs w:val="26"/>
        </w:rPr>
        <w:sectPr w:rsidR="008A6CE4" w:rsidSect="007224D7">
          <w:pgSz w:w="16838" w:h="11906" w:orient="landscape" w:code="9"/>
          <w:pgMar w:top="2552" w:right="567" w:bottom="567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jc w:val="both"/>
        <w:rPr>
          <w:sz w:val="22"/>
          <w:szCs w:val="22"/>
        </w:rPr>
      </w:pPr>
      <w:r w:rsidRPr="003E7F2D">
        <w:rPr>
          <w:color w:val="000000"/>
          <w:sz w:val="26"/>
          <w:szCs w:val="26"/>
          <w:vertAlign w:val="superscript"/>
        </w:rPr>
        <w:t xml:space="preserve">1 </w:t>
      </w:r>
      <w:r w:rsidRPr="003E7F2D">
        <w:rPr>
          <w:color w:val="000000"/>
          <w:sz w:val="22"/>
          <w:szCs w:val="22"/>
        </w:rPr>
        <w:t xml:space="preserve">Показатель </w:t>
      </w:r>
      <w:r w:rsidRPr="003E7F2D">
        <w:rPr>
          <w:sz w:val="22"/>
          <w:szCs w:val="22"/>
        </w:rPr>
        <w:t>рассчитывается как отношение поступивших доходов за отчетный период к общему исполнению плана по поступлению, умноженное на 100;</w:t>
      </w:r>
    </w:p>
    <w:p w:rsidR="008A6CE4" w:rsidRDefault="00C35974" w:rsidP="008A6CE4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2</w:t>
      </w:r>
      <w:r w:rsidR="008A6CE4" w:rsidRPr="003E7F2D">
        <w:rPr>
          <w:color w:val="000000"/>
          <w:sz w:val="26"/>
          <w:szCs w:val="26"/>
          <w:vertAlign w:val="superscript"/>
        </w:rPr>
        <w:t xml:space="preserve"> 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>рассчитывается как суммарное значение объектов, по которым планируется улучшить эксплуатационную характеристику в отчетном периоде</w:t>
      </w:r>
      <w:r w:rsidR="008A6CE4" w:rsidRPr="003E7F2D">
        <w:rPr>
          <w:color w:val="000000"/>
          <w:sz w:val="22"/>
          <w:szCs w:val="22"/>
        </w:rPr>
        <w:t>;</w:t>
      </w:r>
    </w:p>
    <w:p w:rsidR="008A6CE4" w:rsidRDefault="00C35974" w:rsidP="0042395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vertAlign w:val="superscript"/>
        </w:rPr>
        <w:t>3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 xml:space="preserve">определяется как фактическое количество </w:t>
      </w:r>
      <w:r w:rsidR="008A6CE4" w:rsidRPr="003E7F2D">
        <w:rPr>
          <w:spacing w:val="-6"/>
          <w:sz w:val="22"/>
          <w:szCs w:val="22"/>
        </w:rPr>
        <w:t>садоводческих, огороднических некоммерческих объединений граждан, в которых проведены работы по инженерному обеспечению их территорий</w:t>
      </w:r>
      <w:r w:rsidR="008A6CE4" w:rsidRPr="003E7F2D">
        <w:rPr>
          <w:sz w:val="22"/>
          <w:szCs w:val="22"/>
        </w:rPr>
        <w:t xml:space="preserve"> за отчетный период</w:t>
      </w:r>
      <w:r w:rsidR="008A6CE4">
        <w:rPr>
          <w:sz w:val="22"/>
          <w:szCs w:val="22"/>
        </w:rPr>
        <w:t>.</w:t>
      </w:r>
    </w:p>
    <w:p w:rsidR="00423954" w:rsidRPr="00423954" w:rsidRDefault="00423954" w:rsidP="0042395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4"/>
          <w:szCs w:val="24"/>
        </w:rPr>
        <w:t>*в случае выделения дополнительных плановых ассигнований в течении финансового года, значения показателя подлежат корректировке.</w:t>
      </w:r>
    </w:p>
    <w:sectPr w:rsidR="00423954" w:rsidRPr="00423954" w:rsidSect="00EA67FA">
      <w:pgSz w:w="16838" w:h="11906" w:orient="landscape" w:code="9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CDC" w:rsidRDefault="00DA4CDC" w:rsidP="00635681">
      <w:r>
        <w:separator/>
      </w:r>
    </w:p>
  </w:endnote>
  <w:endnote w:type="continuationSeparator" w:id="0">
    <w:p w:rsidR="00DA4CDC" w:rsidRDefault="00DA4CDC" w:rsidP="006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CDC" w:rsidRDefault="00DA4CDC" w:rsidP="00635681">
      <w:r>
        <w:separator/>
      </w:r>
    </w:p>
  </w:footnote>
  <w:footnote w:type="continuationSeparator" w:id="0">
    <w:p w:rsidR="00DA4CDC" w:rsidRDefault="00DA4CDC" w:rsidP="0063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7126711"/>
      <w:docPartObj>
        <w:docPartGallery w:val="Page Numbers (Top of Page)"/>
        <w:docPartUnique/>
      </w:docPartObj>
    </w:sdtPr>
    <w:sdtContent>
      <w:p w:rsidR="00DA4CDC" w:rsidRDefault="00DA4CD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1AC">
          <w:rPr>
            <w:noProof/>
          </w:rPr>
          <w:t>28</w:t>
        </w:r>
        <w:r>
          <w:fldChar w:fldCharType="end"/>
        </w:r>
      </w:p>
    </w:sdtContent>
  </w:sdt>
  <w:p w:rsidR="00DA4CDC" w:rsidRDefault="00DA4CD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2E9"/>
    <w:multiLevelType w:val="hybridMultilevel"/>
    <w:tmpl w:val="487E8280"/>
    <w:lvl w:ilvl="0" w:tplc="C14E71C6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C11AC"/>
    <w:rsid w:val="000C7C45"/>
    <w:rsid w:val="000F0569"/>
    <w:rsid w:val="000F3BE5"/>
    <w:rsid w:val="00123B3D"/>
    <w:rsid w:val="001438BB"/>
    <w:rsid w:val="00171A84"/>
    <w:rsid w:val="00190C3E"/>
    <w:rsid w:val="00192F18"/>
    <w:rsid w:val="001D0927"/>
    <w:rsid w:val="001D6907"/>
    <w:rsid w:val="001D730F"/>
    <w:rsid w:val="001E328E"/>
    <w:rsid w:val="001F025B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793E"/>
    <w:rsid w:val="002D2FE8"/>
    <w:rsid w:val="002D5593"/>
    <w:rsid w:val="002E0A30"/>
    <w:rsid w:val="002F7936"/>
    <w:rsid w:val="00300D9B"/>
    <w:rsid w:val="00306041"/>
    <w:rsid w:val="00313DAF"/>
    <w:rsid w:val="0031521E"/>
    <w:rsid w:val="003447F7"/>
    <w:rsid w:val="00350B30"/>
    <w:rsid w:val="003A6578"/>
    <w:rsid w:val="003D6A0D"/>
    <w:rsid w:val="003F587E"/>
    <w:rsid w:val="00423954"/>
    <w:rsid w:val="0043438A"/>
    <w:rsid w:val="004D53B5"/>
    <w:rsid w:val="004F33B1"/>
    <w:rsid w:val="004F6241"/>
    <w:rsid w:val="00544806"/>
    <w:rsid w:val="005500E4"/>
    <w:rsid w:val="00552466"/>
    <w:rsid w:val="006015ED"/>
    <w:rsid w:val="00625AA2"/>
    <w:rsid w:val="00635680"/>
    <w:rsid w:val="00635681"/>
    <w:rsid w:val="006429F8"/>
    <w:rsid w:val="0065731C"/>
    <w:rsid w:val="006E5A36"/>
    <w:rsid w:val="0070169A"/>
    <w:rsid w:val="007224D7"/>
    <w:rsid w:val="00747B75"/>
    <w:rsid w:val="00755052"/>
    <w:rsid w:val="007A713D"/>
    <w:rsid w:val="007C24AA"/>
    <w:rsid w:val="007D1C62"/>
    <w:rsid w:val="007E28C2"/>
    <w:rsid w:val="007F2F34"/>
    <w:rsid w:val="007F5689"/>
    <w:rsid w:val="00820045"/>
    <w:rsid w:val="008329FC"/>
    <w:rsid w:val="00852A69"/>
    <w:rsid w:val="0086263D"/>
    <w:rsid w:val="0086685A"/>
    <w:rsid w:val="00874F39"/>
    <w:rsid w:val="00877CE5"/>
    <w:rsid w:val="0088013C"/>
    <w:rsid w:val="00892BF3"/>
    <w:rsid w:val="008A4840"/>
    <w:rsid w:val="008A6CE4"/>
    <w:rsid w:val="008C0B7C"/>
    <w:rsid w:val="008C7E24"/>
    <w:rsid w:val="008D2DB3"/>
    <w:rsid w:val="008D68E8"/>
    <w:rsid w:val="0090064D"/>
    <w:rsid w:val="00952EC3"/>
    <w:rsid w:val="00963F03"/>
    <w:rsid w:val="0098458C"/>
    <w:rsid w:val="00993E30"/>
    <w:rsid w:val="009C47D2"/>
    <w:rsid w:val="00A564E7"/>
    <w:rsid w:val="00AE3A79"/>
    <w:rsid w:val="00AE6CEC"/>
    <w:rsid w:val="00B066AD"/>
    <w:rsid w:val="00B141E0"/>
    <w:rsid w:val="00B22DDA"/>
    <w:rsid w:val="00B25576"/>
    <w:rsid w:val="00B44BE6"/>
    <w:rsid w:val="00B71C99"/>
    <w:rsid w:val="00B74DC2"/>
    <w:rsid w:val="00B979A4"/>
    <w:rsid w:val="00BB1866"/>
    <w:rsid w:val="00BC37E6"/>
    <w:rsid w:val="00BE3451"/>
    <w:rsid w:val="00BF4FFE"/>
    <w:rsid w:val="00C27247"/>
    <w:rsid w:val="00C35974"/>
    <w:rsid w:val="00C700C4"/>
    <w:rsid w:val="00C700F3"/>
    <w:rsid w:val="00CB2627"/>
    <w:rsid w:val="00CC367F"/>
    <w:rsid w:val="00CF6B89"/>
    <w:rsid w:val="00D52DB6"/>
    <w:rsid w:val="00D5489C"/>
    <w:rsid w:val="00D73E81"/>
    <w:rsid w:val="00DA4CDC"/>
    <w:rsid w:val="00DC4E03"/>
    <w:rsid w:val="00DE53F7"/>
    <w:rsid w:val="00DF7BA1"/>
    <w:rsid w:val="00E275C8"/>
    <w:rsid w:val="00E30008"/>
    <w:rsid w:val="00E63D9E"/>
    <w:rsid w:val="00EA67FA"/>
    <w:rsid w:val="00EB75CB"/>
    <w:rsid w:val="00EC17E6"/>
    <w:rsid w:val="00EC6177"/>
    <w:rsid w:val="00ED5C7C"/>
    <w:rsid w:val="00ED62A2"/>
    <w:rsid w:val="00ED680E"/>
    <w:rsid w:val="00EE539C"/>
    <w:rsid w:val="00F01A05"/>
    <w:rsid w:val="00F06198"/>
    <w:rsid w:val="00F44025"/>
    <w:rsid w:val="00F5080D"/>
    <w:rsid w:val="00F600D7"/>
    <w:rsid w:val="00F62DF6"/>
    <w:rsid w:val="00F8542E"/>
    <w:rsid w:val="00F862FD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3AF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2C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A67FA"/>
    <w:rPr>
      <w:color w:val="0563C1"/>
      <w:u w:val="single"/>
    </w:rPr>
  </w:style>
  <w:style w:type="paragraph" w:customStyle="1" w:styleId="msonormal0">
    <w:name w:val="msonormal"/>
    <w:basedOn w:val="a"/>
    <w:rsid w:val="00EA67FA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EA67F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rsid w:val="00EA67FA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A67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EA67F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0">
    <w:name w:val="xl70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EA67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EA67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A67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EA67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EA67FA"/>
    <w:pP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A67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EA67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EA67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EA67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8A6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6CE4"/>
    <w:rPr>
      <w:rFonts w:ascii="Calibri" w:eastAsia="Times New Roman" w:hAnsi="Calibri" w:cs="Calibri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224D7"/>
  </w:style>
  <w:style w:type="character" w:customStyle="1" w:styleId="af0">
    <w:name w:val="Текст сноски Знак"/>
    <w:basedOn w:val="a0"/>
    <w:link w:val="af"/>
    <w:uiPriority w:val="99"/>
    <w:semiHidden/>
    <w:rsid w:val="00722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224D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224D7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722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7224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20943-139F-4EB1-B8CB-7117E726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4601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2023-11-24T06:58:00Z</cp:lastPrinted>
  <dcterms:created xsi:type="dcterms:W3CDTF">2023-11-13T10:54:00Z</dcterms:created>
  <dcterms:modified xsi:type="dcterms:W3CDTF">2023-11-24T07:00:00Z</dcterms:modified>
</cp:coreProperties>
</file>