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600BA4">
        <w:rPr>
          <w:sz w:val="26"/>
          <w:szCs w:val="26"/>
        </w:rPr>
        <w:t>дью 4155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600BA4">
        <w:t>86:17:0010206:1374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600BA4">
        <w:rPr>
          <w:sz w:val="26"/>
          <w:szCs w:val="26"/>
        </w:rPr>
        <w:t>, ул. Набережная,35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4854FE">
        <w:rPr>
          <w:sz w:val="26"/>
          <w:szCs w:val="26"/>
        </w:rPr>
        <w:t xml:space="preserve">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600BA4">
        <w:rPr>
          <w:sz w:val="26"/>
          <w:szCs w:val="26"/>
        </w:rPr>
        <w:t>25</w:t>
      </w:r>
      <w:bookmarkStart w:id="0" w:name="_GoBack"/>
      <w:bookmarkEnd w:id="0"/>
      <w:r w:rsidR="0044143B">
        <w:rPr>
          <w:sz w:val="26"/>
          <w:szCs w:val="26"/>
        </w:rPr>
        <w:t xml:space="preserve"> </w:t>
      </w:r>
      <w:r w:rsidR="004854FE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4854FE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2022-10-24T09:13:00Z</dcterms:created>
  <dcterms:modified xsi:type="dcterms:W3CDTF">2022-10-24T09:13:00Z</dcterms:modified>
</cp:coreProperties>
</file>