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w:t>
      </w:r>
      <w:r w:rsidR="004A40EA">
        <w:rPr>
          <w:rFonts w:eastAsiaTheme="minorEastAsia"/>
          <w:noProof/>
        </w:rPr>
        <w:t>не выбравшем способ управления</w:t>
      </w:r>
      <w:r w:rsidRPr="00C81ADF">
        <w:rPr>
          <w:rFonts w:eastAsiaTheme="minorEastAsia"/>
          <w:noProof/>
        </w:rPr>
        <w:t xml:space="preserve">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4A40EA" w:rsidP="00C90780">
      <w:pPr>
        <w:jc w:val="right"/>
        <w:rPr>
          <w:rFonts w:eastAsiaTheme="minorEastAsia"/>
          <w:noProof/>
        </w:rPr>
      </w:pPr>
      <w:r>
        <w:rPr>
          <w:rFonts w:eastAsiaTheme="minorEastAsia"/>
          <w:noProof/>
        </w:rPr>
        <w:t xml:space="preserve"> реестровый номер №74</w:t>
      </w:r>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071F2F" w:rsidP="00695A5C">
      <w:pPr>
        <w:shd w:val="clear" w:color="auto" w:fill="FFFFFF"/>
        <w:suppressAutoHyphens/>
        <w:autoSpaceDE w:val="0"/>
        <w:autoSpaceDN w:val="0"/>
        <w:adjustRightInd w:val="0"/>
        <w:jc w:val="center"/>
      </w:pPr>
      <w:r>
        <w:t xml:space="preserve">на управление многоквартирным </w:t>
      </w:r>
      <w:r w:rsidR="005974CE">
        <w:t>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4942CC" w:rsidRDefault="004942CC" w:rsidP="004942CC">
      <w:pPr>
        <w:ind w:firstLine="708"/>
        <w:jc w:val="both"/>
        <w:rPr>
          <w:rFonts w:eastAsia="Calibri"/>
          <w:lang w:eastAsia="en-US"/>
        </w:rPr>
      </w:pPr>
      <w:r w:rsidRPr="004942CC">
        <w:rPr>
          <w:rFonts w:eastAsia="Calibri"/>
          <w:lang w:eastAsia="en-US"/>
        </w:rPr>
        <w:t>Комитет по управлению муниципальным имуществом Администрации города Когалыма ИНН 8608000070, свидетельство о постановке на учет в налоговом органе юридического лица серия 86 №000614901 выданное 28.11.2002 года, свидетельство о внесении записи в Единый государственный реестр юридических лиц серия 86 №001406066, выданное 24.03.2006 года, основной государственный регистрационный номер 1028601443199, расположенный по адресу: город Когалым, улица Дружбы народов, 7, в лице председателя комитета Ковальчука Алексея Валериевича, действующего на основании Положения о Комитете, утвержденного  решением Думы города Когалыма от 09.02.2006 №207-ГД,</w:t>
      </w:r>
      <w:r>
        <w:rPr>
          <w:rFonts w:eastAsia="Calibri"/>
          <w:lang w:eastAsia="en-US"/>
        </w:rPr>
        <w:t xml:space="preserve"> </w:t>
      </w:r>
      <w:r w:rsidRPr="004942CC">
        <w:rPr>
          <w:rFonts w:eastAsia="Calibri"/>
          <w:lang w:eastAsia="en-US"/>
        </w:rPr>
        <w:t xml:space="preserve">от имени муниципального образования Ханты-Мансийского автономного округа - Югры городской округ Когалым, действующее на основании Устава города Когалыма, принятого Думой города Когалыма 23.06.2005 года, зарегистрированного Управлением по вопросам местного самоуправления Администрации Губернатора Ханты-Мансийского автономного округа – Югры 05.08.2005 за №201, Главным управлением Министерства юстиции Российской Федерации по Уральскому федеральному округу 17.11.2005 года за государственным регистрационным № </w:t>
      </w:r>
      <w:proofErr w:type="spellStart"/>
      <w:r w:rsidRPr="004942CC">
        <w:rPr>
          <w:rFonts w:eastAsia="Calibri"/>
          <w:lang w:eastAsia="en-US"/>
        </w:rPr>
        <w:t>ru</w:t>
      </w:r>
      <w:proofErr w:type="spellEnd"/>
      <w:r w:rsidRPr="004942CC">
        <w:rPr>
          <w:rFonts w:eastAsia="Calibri"/>
          <w:lang w:eastAsia="en-US"/>
        </w:rPr>
        <w:t xml:space="preserve"> 863010002005009, именуемый в дальнейшем </w:t>
      </w:r>
      <w:r w:rsidR="00695A5C" w:rsidRPr="004942CC">
        <w:rPr>
          <w:noProof/>
        </w:rPr>
        <w:t xml:space="preserve"> </w:t>
      </w:r>
      <w:r w:rsidR="00864603" w:rsidRPr="004942CC">
        <w:rPr>
          <w:noProof/>
        </w:rPr>
        <w:t>«</w:t>
      </w:r>
      <w:r w:rsidR="00695A5C" w:rsidRPr="004942CC">
        <w:rPr>
          <w:b/>
          <w:noProof/>
        </w:rPr>
        <w:t>Заказчик</w:t>
      </w:r>
      <w:r w:rsidR="00864603" w:rsidRPr="004942CC">
        <w:rPr>
          <w:b/>
          <w:noProof/>
        </w:rPr>
        <w:t>»</w:t>
      </w:r>
      <w:r w:rsidR="00695A5C" w:rsidRPr="00695A5C">
        <w:rPr>
          <w:noProof/>
        </w:rPr>
        <w:t xml:space="preserve">, </w:t>
      </w:r>
      <w:bookmarkStart w:id="0" w:name="_GoBack"/>
      <w:bookmarkEnd w:id="0"/>
      <w:r w:rsidR="00695A5C" w:rsidRPr="00695A5C">
        <w:rPr>
          <w:noProof/>
        </w:rPr>
        <w:t>с одной стороны и Обществ</w:t>
      </w:r>
      <w:r w:rsidR="00695A5C">
        <w:rPr>
          <w:noProof/>
        </w:rPr>
        <w:t>о</w:t>
      </w:r>
      <w:r w:rsidR="00695A5C" w:rsidRPr="00695A5C">
        <w:rPr>
          <w:noProof/>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00695A5C" w:rsidRPr="00695A5C">
        <w:rPr>
          <w:b/>
          <w:noProof/>
        </w:rPr>
        <w:t>Управляющая организация</w:t>
      </w:r>
      <w:r w:rsidR="00695A5C" w:rsidRPr="00695A5C">
        <w:rPr>
          <w:noProof/>
        </w:rPr>
        <w:t xml:space="preserve">», в лице _________________, действующего на основании Устава, </w:t>
      </w:r>
      <w:r w:rsidR="00695A5C" w:rsidRPr="00CE4510">
        <w:rPr>
          <w:noProof/>
        </w:rPr>
        <w:t xml:space="preserve">с другой стороны, </w:t>
      </w:r>
      <w:r w:rsidR="00695A5C">
        <w:rPr>
          <w:noProof/>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noProof/>
        </w:rPr>
        <w:t xml:space="preserve"> «__»______________20__ г. №___, далее «</w:t>
      </w:r>
      <w:r w:rsidR="00746880" w:rsidRPr="00746880">
        <w:rPr>
          <w:b/>
          <w:noProof/>
        </w:rPr>
        <w:t>Стороны</w:t>
      </w:r>
      <w:r w:rsidR="00746880">
        <w:rPr>
          <w:noProof/>
        </w:rPr>
        <w:t xml:space="preserve">» </w:t>
      </w:r>
      <w:r w:rsidR="00695A5C" w:rsidRPr="00CE4510">
        <w:rPr>
          <w:noProof/>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w:t>
      </w:r>
      <w:r w:rsidR="007950BB">
        <w:rPr>
          <w:rFonts w:ascii="Times New Roman" w:hAnsi="Times New Roman"/>
          <w:noProof/>
          <w:sz w:val="24"/>
          <w:szCs w:val="24"/>
        </w:rPr>
        <w:t xml:space="preserve">и </w:t>
      </w:r>
      <w:r w:rsidRPr="000D35C5">
        <w:rPr>
          <w:rFonts w:ascii="Times New Roman" w:hAnsi="Times New Roman"/>
          <w:noProof/>
          <w:sz w:val="24"/>
          <w:szCs w:val="24"/>
        </w:rPr>
        <w:t xml:space="preserve">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 xml:space="preserve">собственников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w:t>
      </w:r>
      <w:r w:rsidRPr="00FE359E">
        <w:lastRenderedPageBreak/>
        <w:t xml:space="preserve">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00ED4C3C">
        <w:t xml:space="preserve">ногоквартирный дом, </w:t>
      </w:r>
      <w:r w:rsidRPr="00FE359E">
        <w:t xml:space="preserve">актом </w:t>
      </w:r>
      <w:r w:rsidR="008334BC">
        <w:t>о состоянии общего имущества многоквартирного дома (При</w:t>
      </w:r>
      <w:r w:rsidR="007849ED">
        <w:t>ложение №2</w:t>
      </w:r>
      <w:r w:rsidR="00ED4C3C">
        <w:t xml:space="preserve">), </w:t>
      </w:r>
      <w:r w:rsidR="008334BC">
        <w:t>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173B0A" w:rsidP="00173B0A">
      <w:pPr>
        <w:shd w:val="clear" w:color="auto" w:fill="FFFFFF"/>
        <w:suppressAutoHyphens/>
        <w:ind w:firstLine="540"/>
        <w:jc w:val="both"/>
      </w:pPr>
      <w:r>
        <w:t xml:space="preserve">1.3. </w:t>
      </w:r>
      <w:r w:rsidR="00B706BC"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173B0A" w:rsidP="00173B0A">
      <w:pPr>
        <w:shd w:val="clear" w:color="auto" w:fill="FFFFFF"/>
        <w:suppressAutoHyphens/>
        <w:ind w:firstLine="540"/>
        <w:jc w:val="both"/>
      </w:pPr>
      <w:r>
        <w:t>1.4</w:t>
      </w:r>
      <w:r w:rsidR="000A1B38">
        <w:t>.</w:t>
      </w:r>
      <w:r w:rsidR="000A1B38" w:rsidRPr="000A1B38">
        <w:t xml:space="preserve"> Функции по контролю за выполнением работ </w:t>
      </w:r>
      <w:r w:rsidR="000A1B38">
        <w:rPr>
          <w:b/>
        </w:rPr>
        <w:t>Управляющей организации</w:t>
      </w:r>
      <w:r w:rsidR="000A1B38" w:rsidRPr="000A1B38">
        <w:t xml:space="preserve"> осуществляет муниципальное казенное учреждение «Управление жилищно-коммунального хозяйства города Когалыма» (далее МКУ «УЖКХ г. Когалыма») в соответствии с условиями настоящего договора и требованиями нормативных документов.</w:t>
      </w:r>
    </w:p>
    <w:p w:rsidR="008E65B0" w:rsidRPr="008E65B0" w:rsidRDefault="008E65B0" w:rsidP="00F96E1F">
      <w:pPr>
        <w:suppressAutoHyphens/>
      </w:pP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w:t>
      </w:r>
      <w:r w:rsidR="0094388C">
        <w:rPr>
          <w:rFonts w:ascii="Times New Roman" w:hAnsi="Times New Roman"/>
          <w:sz w:val="24"/>
          <w:szCs w:val="24"/>
        </w:rPr>
        <w:t xml:space="preserve">жилых помещений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3275B3">
        <w:rPr>
          <w:rFonts w:ascii="Times New Roman" w:hAnsi="Times New Roman"/>
          <w:sz w:val="24"/>
          <w:szCs w:val="24"/>
        </w:rPr>
        <w:t>данных многоквартирных домах</w:t>
      </w:r>
      <w:r w:rsidR="00AA6918">
        <w:rPr>
          <w:rFonts w:ascii="Times New Roman" w:hAnsi="Times New Roman"/>
          <w:sz w:val="24"/>
          <w:szCs w:val="24"/>
        </w:rPr>
        <w:t>.</w:t>
      </w:r>
      <w:r w:rsidR="00CC0CD0" w:rsidRPr="00CC0CD0">
        <w:rPr>
          <w:rFonts w:ascii="Times New Roman" w:hAnsi="Times New Roman" w:cs="Times New Roman"/>
          <w:sz w:val="24"/>
          <w:szCs w:val="24"/>
        </w:rPr>
        <w:t xml:space="preserve"> </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.1.</w:t>
      </w:r>
      <w:r w:rsidR="00022EA1">
        <w:rPr>
          <w:rFonts w:ascii="Times New Roman" w:hAnsi="Times New Roman" w:cs="Times New Roman"/>
          <w:sz w:val="24"/>
          <w:szCs w:val="24"/>
        </w:rPr>
        <w:t>1.</w:t>
      </w:r>
      <w:r w:rsidRPr="00AA6918">
        <w:rPr>
          <w:rFonts w:ascii="Times New Roman" w:hAnsi="Times New Roman" w:cs="Times New Roman"/>
          <w:sz w:val="24"/>
          <w:szCs w:val="24"/>
        </w:rPr>
        <w:t xml:space="preserve">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 xml:space="preserve">ногоквартирном доме и объекты общего имущества в нем, а также права на </w:t>
      </w:r>
      <w:r w:rsidRPr="002F32F8">
        <w:lastRenderedPageBreak/>
        <w:t>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111E4" w:rsidRDefault="007111E4" w:rsidP="00787472">
      <w:pPr>
        <w:shd w:val="clear" w:color="auto" w:fill="FFFFFF"/>
        <w:suppressAutoHyphens/>
        <w:ind w:firstLine="709"/>
        <w:jc w:val="both"/>
      </w:pPr>
      <w:r>
        <w:t>3.1.1.</w:t>
      </w:r>
      <w:r w:rsidRPr="007111E4">
        <w:t xml:space="preserve">Размер платы Собственника </w:t>
      </w:r>
      <w:r>
        <w:t>за содержание общего имущества в</w:t>
      </w:r>
      <w:r w:rsidRPr="007111E4">
        <w:t xml:space="preserve"> многоквартирном доме устанавливается в соответствии с долей в праве об</w:t>
      </w:r>
      <w:r>
        <w:t>щей собственности на общее имущество в многоквартирн</w:t>
      </w:r>
      <w:r w:rsidRPr="007111E4">
        <w:t xml:space="preserve">ом доме, пропорциональной размеру общей площади помещения, </w:t>
      </w:r>
      <w:r>
        <w:t>принадл</w:t>
      </w:r>
      <w:r w:rsidRPr="007111E4">
        <w:t>ежащего Собственнику</w:t>
      </w:r>
      <w:r>
        <w:t>, согласно статей 249, 289 Граждан</w:t>
      </w:r>
      <w:r w:rsidRPr="007111E4">
        <w:t xml:space="preserve">ского кодекса Российской </w:t>
      </w:r>
      <w:r>
        <w:t>Федерации и статей 37, 39 Жилищного кодекса Российской Федерац</w:t>
      </w:r>
      <w:r w:rsidRPr="007111E4">
        <w:t>ии.</w:t>
      </w:r>
    </w:p>
    <w:p w:rsidR="00787472" w:rsidRPr="00787472" w:rsidRDefault="0094388C" w:rsidP="00787472">
      <w:pPr>
        <w:shd w:val="clear" w:color="auto" w:fill="FFFFFF"/>
        <w:suppressAutoHyphens/>
        <w:ind w:firstLine="709"/>
        <w:jc w:val="both"/>
      </w:pPr>
      <w:r w:rsidRPr="00787472">
        <w:t>Плату за содерж</w:t>
      </w:r>
      <w:r w:rsidR="000912D5">
        <w:t xml:space="preserve">ание и </w:t>
      </w:r>
      <w:r w:rsidRPr="00787472">
        <w:t>ремонт общего имущества в многоквартирном доме</w:t>
      </w:r>
      <w:r w:rsidR="00CF16C7">
        <w:t>, в том числе услуги по управлению</w:t>
      </w:r>
      <w:r w:rsidRPr="00787472">
        <w:t xml:space="preserve">.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Pr="00787472">
        <w:rPr>
          <w:bCs/>
          <w:iCs/>
        </w:rPr>
        <w:t>– _____</w:t>
      </w:r>
      <w:r w:rsidRPr="00787472">
        <w:rPr>
          <w:b/>
          <w:bCs/>
          <w:iCs/>
        </w:rPr>
        <w:t xml:space="preserve"> руб. _____ коп. </w:t>
      </w:r>
      <w:r w:rsidRPr="00787472">
        <w:rPr>
          <w:bCs/>
          <w:iCs/>
        </w:rPr>
        <w:t xml:space="preserve">за 1 </w:t>
      </w:r>
      <w:proofErr w:type="spellStart"/>
      <w:r w:rsidRPr="00787472">
        <w:rPr>
          <w:bCs/>
          <w:iCs/>
        </w:rPr>
        <w:t>кв.м</w:t>
      </w:r>
      <w:proofErr w:type="spellEnd"/>
      <w:r w:rsidRPr="00787472">
        <w:rPr>
          <w:bCs/>
          <w:iCs/>
        </w:rPr>
        <w:t>. общей площади.</w:t>
      </w:r>
      <w:r w:rsidR="00787472" w:rsidRPr="00787472">
        <w:t xml:space="preserve"> </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E9302E">
        <w:t>4.1.</w:t>
      </w:r>
      <w:r w:rsidR="003706CD">
        <w:t>34</w:t>
      </w:r>
      <w:r w:rsidR="00E9302E">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00E9302E" w:rsidRPr="00E9302E">
        <w:t>оператором по приему платежей</w:t>
      </w:r>
      <w:r w:rsidRPr="00E63888">
        <w:rPr>
          <w:b/>
        </w:rPr>
        <w:t>,</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lastRenderedPageBreak/>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9F4C14">
        <w:rPr>
          <w:b/>
        </w:rPr>
        <w:t>П</w:t>
      </w:r>
      <w:r w:rsidR="00787472">
        <w:rPr>
          <w:b/>
        </w:rPr>
        <w:t xml:space="preserve">отребителей </w:t>
      </w:r>
      <w:r w:rsidRPr="00B15F72">
        <w:t>не получивших или получивших некачественные 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E9302E" w:rsidRDefault="00E9302E" w:rsidP="00D13D38">
      <w:pPr>
        <w:autoSpaceDE w:val="0"/>
        <w:autoSpaceDN w:val="0"/>
        <w:adjustRightInd w:val="0"/>
        <w:ind w:firstLine="709"/>
        <w:jc w:val="both"/>
      </w:pPr>
      <w:r>
        <w:t>3.12. Плата за коммунал</w:t>
      </w:r>
      <w:r w:rsidRPr="00E9302E">
        <w:t>ьные услуги, при принятии собственниками</w:t>
      </w:r>
      <w:r>
        <w:t xml:space="preserve"> решения о заключении прямых</w:t>
      </w:r>
      <w:r w:rsidRPr="00E9302E">
        <w:t xml:space="preserve"> договоров с региональным оператором</w:t>
      </w:r>
      <w:r w:rsidR="008C2313">
        <w:t xml:space="preserve"> по обращению с TKO, вносится собс</w:t>
      </w:r>
      <w:r w:rsidRPr="00E9302E">
        <w:t>твенниками на</w:t>
      </w:r>
      <w:r w:rsidR="008C2313">
        <w:t xml:space="preserve">прямую на расчетный счет </w:t>
      </w:r>
      <w:proofErr w:type="spellStart"/>
      <w:r w:rsidR="008C2313">
        <w:t>ресур</w:t>
      </w:r>
      <w:r w:rsidRPr="00E9302E">
        <w:t>с</w:t>
      </w:r>
      <w:r w:rsidR="008C2313">
        <w:t>оснабж</w:t>
      </w:r>
      <w:r w:rsidRPr="00E9302E">
        <w:t>ающнх</w:t>
      </w:r>
      <w:proofErr w:type="spellEnd"/>
      <w:r w:rsidRPr="00E9302E">
        <w:t xml:space="preserve"> организаций/регионального оператора на основании отдельного </w:t>
      </w:r>
      <w:r w:rsidR="008C2313">
        <w:t>платежного документа, либо через указанных платежных агентов в квитан</w:t>
      </w:r>
      <w:r w:rsidRPr="00E9302E">
        <w:t>циях.</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lastRenderedPageBreak/>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8" w:history="1">
        <w:r w:rsidR="00BE27ED" w:rsidRPr="00BE27ED">
          <w:t>пунктах</w:t>
        </w:r>
        <w:r w:rsidRPr="00BE27ED">
          <w:t xml:space="preserve"> 4.1.3</w:t>
        </w:r>
      </w:hyperlink>
      <w:r w:rsidRPr="00BE27ED">
        <w:t xml:space="preserve">, </w:t>
      </w:r>
      <w:hyperlink r:id="rId9"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w:t>
      </w:r>
      <w:r w:rsidR="00945921">
        <w:t>новлением Правительства РФ от 16.09.2020 №1479</w:t>
      </w:r>
      <w:r w:rsidRPr="002B3A2F">
        <w:t>,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lastRenderedPageBreak/>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требуемую информацию, 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rsidR="008B6CFB">
        <w:t xml:space="preserve">, определенных </w:t>
      </w:r>
      <w:proofErr w:type="spellStart"/>
      <w:r w:rsidR="008B6CFB">
        <w:t>энергосервисными</w:t>
      </w:r>
      <w:proofErr w:type="spellEnd"/>
      <w:r w:rsidR="008B6CFB">
        <w:t xml:space="preserve"> договорами и решениями общих собраний собственников помещений в этом доме</w:t>
      </w:r>
      <w:r>
        <w:t>.</w:t>
      </w:r>
    </w:p>
    <w:p w:rsidR="00D13D38" w:rsidRDefault="00D13D38" w:rsidP="00D13D38">
      <w:pPr>
        <w:autoSpaceDE w:val="0"/>
        <w:autoSpaceDN w:val="0"/>
        <w:adjustRightInd w:val="0"/>
        <w:ind w:firstLine="709"/>
        <w:jc w:val="both"/>
      </w:pPr>
      <w:r w:rsidRPr="00C8356A">
        <w:t>4.1.2</w:t>
      </w:r>
      <w:r w:rsidR="00686038">
        <w:t>0</w:t>
      </w:r>
      <w:r>
        <w:t>.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содержащимся в Приложении №</w:t>
      </w:r>
      <w:r w:rsidR="00DE52A3">
        <w:t>1,</w:t>
      </w:r>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rsidR="00686038">
        <w:t>1</w:t>
      </w:r>
      <w:r>
        <w:t xml:space="preserve">.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023295" w:rsidRDefault="00023295" w:rsidP="00D13D38">
      <w:pPr>
        <w:autoSpaceDE w:val="0"/>
        <w:autoSpaceDN w:val="0"/>
        <w:adjustRightInd w:val="0"/>
        <w:ind w:firstLine="709"/>
        <w:jc w:val="both"/>
      </w:pPr>
      <w:r>
        <w:t>4.1.22.</w:t>
      </w:r>
      <w:r w:rsidRPr="00023295">
        <w:t xml:space="preserve"> </w:t>
      </w:r>
      <w:r>
        <w:t>Предст</w:t>
      </w:r>
      <w:r w:rsidRPr="00023295">
        <w:t xml:space="preserve">авлять </w:t>
      </w:r>
      <w:r w:rsidRPr="00023295">
        <w:rPr>
          <w:b/>
        </w:rPr>
        <w:t>Потребителям</w:t>
      </w:r>
      <w:r>
        <w:t xml:space="preserve"> предложени</w:t>
      </w:r>
      <w:r w:rsidRPr="00023295">
        <w:t>я о необходимости</w:t>
      </w:r>
      <w:r>
        <w:t xml:space="preserve"> про</w:t>
      </w:r>
      <w:r w:rsidRPr="00023295">
        <w:t>ведения капитал</w:t>
      </w:r>
      <w:r>
        <w:t>ьног</w:t>
      </w:r>
      <w:r w:rsidRPr="00023295">
        <w:t>о р</w:t>
      </w:r>
      <w:r>
        <w:t>емонта многоквартирного дома ли</w:t>
      </w:r>
      <w:r w:rsidRPr="00023295">
        <w:t>бо отдельных</w:t>
      </w:r>
      <w:r>
        <w:t xml:space="preserve"> его сетей и конструк</w:t>
      </w:r>
      <w:r w:rsidRPr="00023295">
        <w:t xml:space="preserve">тивных элементов, </w:t>
      </w:r>
      <w:r>
        <w:t>о сроках его начала, необходимом объеме работ, стоимост</w:t>
      </w:r>
      <w:r w:rsidRPr="00023295">
        <w:t xml:space="preserve">и материалов, порядке финансированная ремонта, сроках возмещение расходов и </w:t>
      </w:r>
      <w:r>
        <w:t>других предложениях, связанных с условиями проведения капит</w:t>
      </w:r>
      <w:r w:rsidRPr="00023295">
        <w:t>ального ремонта много</w:t>
      </w:r>
      <w:r>
        <w:t>кварт</w:t>
      </w:r>
      <w:r w:rsidRPr="00023295">
        <w:t>ирного дома.</w:t>
      </w:r>
    </w:p>
    <w:p w:rsidR="00D13D38" w:rsidRDefault="00D13D38" w:rsidP="00D13D38">
      <w:pPr>
        <w:autoSpaceDE w:val="0"/>
        <w:autoSpaceDN w:val="0"/>
        <w:adjustRightInd w:val="0"/>
        <w:ind w:firstLine="709"/>
        <w:jc w:val="both"/>
      </w:pPr>
      <w:r w:rsidRPr="00C8356A">
        <w:t>4.1.2</w:t>
      </w:r>
      <w:r w:rsidR="00943B59">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w:t>
      </w:r>
      <w:r>
        <w:lastRenderedPageBreak/>
        <w:t>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943B59">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943B59">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943B59"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943B59"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943B59"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943B59"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943B59"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7E193E">
        <w:rPr>
          <w:b/>
        </w:rPr>
        <w:t xml:space="preserve"> </w:t>
      </w:r>
      <w:r w:rsidR="007E193E" w:rsidRPr="007E193E">
        <w:t>(нанимателей, арендаторов)</w:t>
      </w:r>
      <w:r w:rsidR="00D13D38">
        <w:t xml:space="preserve"> и принятые меры по устранению указанных в них недостатков в установленные сроки.</w:t>
      </w:r>
    </w:p>
    <w:p w:rsidR="00D13D38" w:rsidRDefault="00943B59"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943B59"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943B59"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082BCD" w:rsidRDefault="00943B59" w:rsidP="00082BCD">
      <w:pPr>
        <w:autoSpaceDE w:val="0"/>
        <w:autoSpaceDN w:val="0"/>
        <w:adjustRightInd w:val="0"/>
        <w:ind w:firstLine="709"/>
        <w:jc w:val="both"/>
      </w:pPr>
      <w:r>
        <w:t>4.1.34</w:t>
      </w:r>
      <w:r w:rsidR="00082BCD">
        <w:t xml:space="preserve">. Не допускать использования общего имущества </w:t>
      </w:r>
      <w:r w:rsidR="00082BCD" w:rsidRPr="00082BCD">
        <w:rPr>
          <w:b/>
        </w:rPr>
        <w:t>Потребителя</w:t>
      </w:r>
      <w:r w:rsidR="00082BCD">
        <w:t xml:space="preserve"> в многоквартирном доме, в том числе предоставления коммунальных ресурсов с их использованием, без соответствующих решений общего собрания </w:t>
      </w:r>
      <w:r w:rsidR="00082BCD" w:rsidRPr="00082BCD">
        <w:rPr>
          <w:b/>
        </w:rPr>
        <w:t>Потребителей</w:t>
      </w:r>
      <w:r w:rsidR="00082BCD">
        <w:t>.</w:t>
      </w:r>
    </w:p>
    <w:p w:rsidR="00082BCD" w:rsidRDefault="00082BCD" w:rsidP="00082BCD">
      <w:pPr>
        <w:autoSpaceDE w:val="0"/>
        <w:autoSpaceDN w:val="0"/>
        <w:adjustRightInd w:val="0"/>
        <w:ind w:firstLine="709"/>
        <w:jc w:val="both"/>
      </w:pPr>
      <w:r>
        <w:t xml:space="preserve">В случае решения общего собрания </w:t>
      </w:r>
      <w:r w:rsidRPr="00082BCD">
        <w:rPr>
          <w:b/>
        </w:rPr>
        <w:t>Потребителей</w:t>
      </w:r>
      <w:r>
        <w:t xml:space="preserve"> о передаче в пользование общего имущества либо его части иным лицам, а также определение Управляющей организации уполномоченным по указанным вопросам лицом - заключать соответствующие договоры.</w:t>
      </w:r>
    </w:p>
    <w:p w:rsidR="00082BCD" w:rsidRDefault="00082BCD" w:rsidP="00082BCD">
      <w:pPr>
        <w:autoSpaceDE w:val="0"/>
        <w:autoSpaceDN w:val="0"/>
        <w:adjustRightInd w:val="0"/>
        <w:ind w:firstLine="709"/>
        <w:jc w:val="both"/>
      </w:pPr>
      <w:r>
        <w:lastRenderedPageBreak/>
        <w:t xml:space="preserve">В случае определения иного уполномоченного лица обеспечить </w:t>
      </w:r>
      <w:r w:rsidR="00261EAC">
        <w:t>реализацию</w:t>
      </w:r>
      <w:r>
        <w:t xml:space="preserve"> решений общих собраний </w:t>
      </w:r>
      <w:r w:rsidR="00261EAC" w:rsidRPr="00261EAC">
        <w:rPr>
          <w:b/>
        </w:rPr>
        <w:t>Потребителей</w:t>
      </w:r>
      <w:r>
        <w:t xml:space="preserve"> по передаче в </w:t>
      </w:r>
      <w:r w:rsidR="00261EAC">
        <w:t>пользование</w:t>
      </w:r>
      <w:r>
        <w:t xml:space="preserve"> </w:t>
      </w:r>
      <w:r w:rsidR="00261EAC">
        <w:t>иным</w:t>
      </w:r>
      <w:r>
        <w:t xml:space="preserve"> лицам общего имущества в многоквартирном доме.</w:t>
      </w:r>
    </w:p>
    <w:p w:rsidR="00082BCD" w:rsidRDefault="00261EAC" w:rsidP="00082BCD">
      <w:pPr>
        <w:autoSpaceDE w:val="0"/>
        <w:autoSpaceDN w:val="0"/>
        <w:adjustRightInd w:val="0"/>
        <w:ind w:firstLine="709"/>
        <w:jc w:val="both"/>
      </w:pPr>
      <w:r>
        <w:t>Содействовать</w:t>
      </w:r>
      <w:r w:rsidR="00082BCD">
        <w:t xml:space="preserve"> при необходимости в установлении сервитута в отношении </w:t>
      </w:r>
      <w:r>
        <w:t>объектов</w:t>
      </w:r>
      <w:r w:rsidR="00082BCD">
        <w:t xml:space="preserve"> общего имущества в многоквартирном доме и обеспечивать соблюдение режимов и пределов использования данных объектов при его установлении.</w:t>
      </w:r>
    </w:p>
    <w:p w:rsidR="00082BCD" w:rsidRDefault="00082BCD" w:rsidP="00082BCD">
      <w:pPr>
        <w:autoSpaceDE w:val="0"/>
        <w:autoSpaceDN w:val="0"/>
        <w:adjustRightInd w:val="0"/>
        <w:ind w:firstLine="709"/>
        <w:jc w:val="both"/>
      </w:pPr>
      <w:r>
        <w:t xml:space="preserve">Средства, </w:t>
      </w:r>
      <w:r w:rsidR="00261EAC">
        <w:t>постудившие</w:t>
      </w:r>
      <w:r>
        <w:t xml:space="preserve"> в результате </w:t>
      </w:r>
      <w:r w:rsidR="00261EAC">
        <w:t>передачи</w:t>
      </w:r>
      <w:r>
        <w:t xml:space="preserve"> в </w:t>
      </w:r>
      <w:r w:rsidR="00261EAC">
        <w:t>пользование</w:t>
      </w:r>
      <w:r>
        <w:t xml:space="preserve"> общего имущества </w:t>
      </w:r>
      <w:r w:rsidR="00261EAC" w:rsidRPr="00261EAC">
        <w:rPr>
          <w:b/>
        </w:rPr>
        <w:t>Потребителей</w:t>
      </w:r>
      <w:r w:rsidR="00261EAC">
        <w:t xml:space="preserve"> либо его части на счет Управляющей</w:t>
      </w:r>
      <w:r>
        <w:t xml:space="preserve"> </w:t>
      </w:r>
      <w:r w:rsidR="00261EAC">
        <w:t>организации</w:t>
      </w:r>
      <w:r>
        <w:t xml:space="preserve">, после вычета </w:t>
      </w:r>
      <w:r w:rsidR="00261EAC">
        <w:t>установленных</w:t>
      </w:r>
      <w:r>
        <w:t xml:space="preserve"> </w:t>
      </w:r>
      <w:r w:rsidR="00261EAC">
        <w:t>законодательством</w:t>
      </w:r>
      <w:r>
        <w:t xml:space="preserve"> </w:t>
      </w:r>
      <w:r w:rsidR="00261EAC">
        <w:t>соответствующих налогов и суммы (процента), причитаю</w:t>
      </w:r>
      <w:r>
        <w:t xml:space="preserve">щейся Управляющей </w:t>
      </w:r>
      <w:r w:rsidR="00261EAC">
        <w:t>организации</w:t>
      </w:r>
      <w:r>
        <w:t xml:space="preserve"> в соответствии с решением </w:t>
      </w:r>
      <w:r w:rsidR="00261EAC" w:rsidRPr="00261EAC">
        <w:rPr>
          <w:b/>
        </w:rPr>
        <w:t>Потребителей</w:t>
      </w:r>
      <w:r>
        <w:t xml:space="preserve">, </w:t>
      </w:r>
      <w:r w:rsidR="00261EAC">
        <w:t>направляться па снижение оплаты услуг и</w:t>
      </w:r>
      <w:r>
        <w:t xml:space="preserve"> работ по сод</w:t>
      </w:r>
      <w:r w:rsidR="00261EAC">
        <w:t>ержанию и ремонту общего имуще</w:t>
      </w:r>
      <w:r>
        <w:t xml:space="preserve">ства, выполняемых по настоящему </w:t>
      </w:r>
      <w:r w:rsidR="00261EAC">
        <w:t>Договору, либо на иные цели, определенны</w:t>
      </w:r>
      <w:r>
        <w:t>е решением</w:t>
      </w:r>
      <w:r w:rsidR="00261EAC" w:rsidRPr="00261EAC">
        <w:t xml:space="preserve"> </w:t>
      </w:r>
      <w:r w:rsidR="00261EAC" w:rsidRPr="00261EAC">
        <w:rPr>
          <w:b/>
        </w:rPr>
        <w:t>Потребителей</w:t>
      </w:r>
      <w:r>
        <w:t>.</w:t>
      </w:r>
    </w:p>
    <w:p w:rsidR="00D13D38" w:rsidRDefault="004D231F" w:rsidP="00D13D38">
      <w:pPr>
        <w:autoSpaceDE w:val="0"/>
        <w:autoSpaceDN w:val="0"/>
        <w:adjustRightInd w:val="0"/>
        <w:ind w:firstLine="709"/>
        <w:jc w:val="both"/>
      </w:pPr>
      <w:r>
        <w:t>4</w:t>
      </w:r>
      <w:r w:rsidR="00D13D38">
        <w:t>.1.</w:t>
      </w:r>
      <w:r w:rsidR="00943B59">
        <w:t>35</w:t>
      </w:r>
      <w:r w:rsidR="00D13D38">
        <w:t xml:space="preserve">. </w:t>
      </w:r>
      <w:r w:rsidR="005812E1" w:rsidRPr="005812E1">
        <w:t>Заключить за отдельную от настоящего Договор</w:t>
      </w:r>
      <w:r w:rsidR="005812E1">
        <w:t>а плату договор страхование объекто</w:t>
      </w:r>
      <w:r w:rsidR="005812E1" w:rsidRPr="005812E1">
        <w:t xml:space="preserve">в общего имущества </w:t>
      </w:r>
      <w:r w:rsidR="005812E1" w:rsidRPr="00261EAC">
        <w:rPr>
          <w:b/>
        </w:rPr>
        <w:t>Потребителей</w:t>
      </w:r>
      <w:r w:rsidR="005812E1" w:rsidRPr="005812E1">
        <w:t xml:space="preserve"> со страховой организацией в случае принятия такого решения общим собранием </w:t>
      </w:r>
      <w:r w:rsidR="005812E1" w:rsidRPr="00261EAC">
        <w:rPr>
          <w:b/>
        </w:rPr>
        <w:t>Потребителей</w:t>
      </w:r>
      <w:r w:rsidR="005812E1" w:rsidRPr="005812E1">
        <w:t>.</w:t>
      </w:r>
    </w:p>
    <w:p w:rsidR="005812E1" w:rsidRDefault="00943B59" w:rsidP="005812E1">
      <w:pPr>
        <w:autoSpaceDE w:val="0"/>
        <w:autoSpaceDN w:val="0"/>
        <w:adjustRightInd w:val="0"/>
        <w:ind w:firstLine="709"/>
        <w:jc w:val="both"/>
      </w:pPr>
      <w:r>
        <w:t>4.1.36</w:t>
      </w:r>
      <w:r w:rsidR="005812E1">
        <w:t>.</w:t>
      </w:r>
      <w:r w:rsidR="005812E1" w:rsidRPr="005812E1">
        <w:t xml:space="preserve"> </w:t>
      </w:r>
      <w:r w:rsidR="005812E1">
        <w:t xml:space="preserve">Принять участие в программе льготного страхования жилых помещений </w:t>
      </w:r>
      <w:r w:rsidR="005812E1" w:rsidRPr="005812E1">
        <w:rPr>
          <w:b/>
        </w:rPr>
        <w:t>Потребителей</w:t>
      </w:r>
      <w:r w:rsidR="005812E1">
        <w:rPr>
          <w:b/>
        </w:rPr>
        <w:t xml:space="preserve">, </w:t>
      </w:r>
      <w:r w:rsidR="005812E1" w:rsidRPr="005812E1">
        <w:t>заключив</w:t>
      </w:r>
      <w:r w:rsidR="005812E1">
        <w:t xml:space="preserve"> со страховой организацией соответствующий агентский договор, позволяющий </w:t>
      </w:r>
      <w:r w:rsidR="005812E1" w:rsidRPr="005812E1">
        <w:rPr>
          <w:b/>
        </w:rPr>
        <w:t>Потр</w:t>
      </w:r>
      <w:r w:rsidR="005812E1">
        <w:rPr>
          <w:b/>
        </w:rPr>
        <w:t xml:space="preserve">ебителю </w:t>
      </w:r>
      <w:r w:rsidR="005812E1">
        <w:t>вносить страховые платежи за свое помещение по платежному документу, предоставляемому Управляющей организацией, в случае принятия такого решение общим собранием</w:t>
      </w:r>
      <w:r w:rsidR="005812E1" w:rsidRPr="005812E1">
        <w:rPr>
          <w:b/>
        </w:rPr>
        <w:t xml:space="preserve"> Потребителей</w:t>
      </w:r>
      <w:r w:rsidR="005812E1">
        <w:t>.</w:t>
      </w:r>
    </w:p>
    <w:p w:rsidR="005812E1" w:rsidRDefault="008A4A84" w:rsidP="005812E1">
      <w:pPr>
        <w:autoSpaceDE w:val="0"/>
        <w:autoSpaceDN w:val="0"/>
        <w:adjustRightInd w:val="0"/>
        <w:ind w:firstLine="709"/>
        <w:jc w:val="both"/>
      </w:pPr>
      <w:r>
        <w:t>4.1</w:t>
      </w:r>
      <w:r w:rsidR="00943B59">
        <w:t>.37</w:t>
      </w:r>
      <w:r w:rsidR="005812E1">
        <w:t>. При наступлении страхового случая участвовать в составлении актов и смет расходов для произ</w:t>
      </w:r>
      <w:r w:rsidR="004B1DEC">
        <w:t>водства работ по восстановлению имущества, поврежденного в результате наступления</w:t>
      </w:r>
      <w:r w:rsidR="005812E1">
        <w:t xml:space="preserve"> страхового случая (</w:t>
      </w:r>
      <w:r w:rsidR="004B1DEC">
        <w:t>пункты</w:t>
      </w:r>
      <w:r w:rsidR="0070252C">
        <w:t xml:space="preserve"> 4.1.35</w:t>
      </w:r>
      <w:r w:rsidR="000637DA">
        <w:t>, 4.1</w:t>
      </w:r>
      <w:r w:rsidR="0070252C">
        <w:t>.36</w:t>
      </w:r>
      <w:r w:rsidR="005812E1">
        <w:t xml:space="preserve"> настоящего Догово</w:t>
      </w:r>
      <w:r w:rsidR="004B1DEC">
        <w:t>ра). За счет средств страхового возмещ</w:t>
      </w:r>
      <w:r w:rsidR="005812E1">
        <w:t xml:space="preserve">ения </w:t>
      </w:r>
      <w:r w:rsidR="004B1DEC">
        <w:t>обеспечивать производство ремо</w:t>
      </w:r>
      <w:r w:rsidR="005812E1">
        <w:t>н</w:t>
      </w:r>
      <w:r w:rsidR="004B1DEC">
        <w:t>тных работ по восстановлению внешнего вида, работоспособности</w:t>
      </w:r>
      <w:r w:rsidR="005812E1">
        <w:t xml:space="preserve"> и технических свойств частей застрахованного общего имущества.</w:t>
      </w:r>
    </w:p>
    <w:p w:rsidR="00D13D38" w:rsidRDefault="004D231F" w:rsidP="00D13D38">
      <w:pPr>
        <w:autoSpaceDE w:val="0"/>
        <w:autoSpaceDN w:val="0"/>
        <w:adjustRightInd w:val="0"/>
        <w:ind w:firstLine="709"/>
        <w:jc w:val="both"/>
      </w:pPr>
      <w:r>
        <w:t>4</w:t>
      </w:r>
      <w:r w:rsidR="00D13D38">
        <w:t>.1.</w:t>
      </w:r>
      <w:r w:rsidR="0070252C">
        <w:t>38</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0"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70252C">
        <w:t>39</w:t>
      </w:r>
      <w:r w:rsidR="00D13D38">
        <w:t xml:space="preserve">. </w:t>
      </w:r>
      <w:r w:rsidR="000637DA">
        <w:t>Ежегодно 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70252C">
        <w:t>40</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70252C">
        <w:t>41</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70252C">
        <w:t>42</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70252C">
        <w:t>43</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lastRenderedPageBreak/>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ED74C3">
        <w:t>.2.3</w:t>
      </w:r>
      <w:r w:rsidR="00D13D38">
        <w:t>.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ED74C3" w:rsidRDefault="00ED74C3" w:rsidP="00D13D38">
      <w:pPr>
        <w:autoSpaceDE w:val="0"/>
        <w:autoSpaceDN w:val="0"/>
        <w:adjustRightInd w:val="0"/>
        <w:ind w:firstLine="709"/>
        <w:jc w:val="both"/>
      </w:pPr>
      <w:r>
        <w:t xml:space="preserve">4.2.4. </w:t>
      </w:r>
      <w:r w:rsidRPr="00ED74C3">
        <w:t>Готовить в соответствии с условиями пунктов 3.1.1.</w:t>
      </w:r>
      <w:r>
        <w:t xml:space="preserve"> - 3.1.2. настоящего Договора предложения общему собран</w:t>
      </w:r>
      <w:r w:rsidRPr="00ED74C3">
        <w:t xml:space="preserve">ию </w:t>
      </w:r>
      <w:r w:rsidRPr="00ED74C3">
        <w:rPr>
          <w:b/>
        </w:rPr>
        <w:t>Потребителей</w:t>
      </w:r>
      <w:r>
        <w:t xml:space="preserve"> по установлению на предстоя</w:t>
      </w:r>
      <w:r w:rsidRPr="00ED74C3">
        <w:t>щий год размера платы з</w:t>
      </w:r>
      <w:r>
        <w:t>а содержание и ремонт общего им</w:t>
      </w:r>
      <w:r w:rsidRPr="00ED74C3">
        <w:t>ущества в многоквартирном</w:t>
      </w:r>
      <w:r>
        <w:t xml:space="preserve"> доме.</w:t>
      </w:r>
    </w:p>
    <w:p w:rsidR="00D13D38" w:rsidRDefault="004D231F" w:rsidP="00D13D38">
      <w:pPr>
        <w:autoSpaceDE w:val="0"/>
        <w:autoSpaceDN w:val="0"/>
        <w:adjustRightInd w:val="0"/>
        <w:ind w:firstLine="709"/>
        <w:jc w:val="both"/>
      </w:pPr>
      <w:r>
        <w:t>4</w:t>
      </w:r>
      <w:r w:rsidR="00D13D38">
        <w:t>.2.</w:t>
      </w:r>
      <w:r w:rsidR="00ED74C3">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ED74C3">
        <w:t>.2.6</w:t>
      </w:r>
      <w:r w:rsidR="00D13D38">
        <w:t>.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ED74C3">
        <w:t>.2.7</w:t>
      </w:r>
      <w:r w:rsidR="00D13D38">
        <w:t>.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ED74C3">
        <w:t>.2.8</w:t>
      </w:r>
      <w:r w:rsidR="00D13D38">
        <w:t xml:space="preserve">.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6D0148">
        <w:t>24 часов</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lastRenderedPageBreak/>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6D0148" w:rsidRDefault="006D0148" w:rsidP="006D0148">
      <w:pPr>
        <w:suppressAutoHyphens/>
        <w:ind w:firstLine="709"/>
        <w:jc w:val="both"/>
      </w:pPr>
      <w:r>
        <w:t>з) не создавать повышенного шума в жилых помещениях и местах общего пользования в период времени установленный законодательством ХМАО-Югры.</w:t>
      </w:r>
    </w:p>
    <w:p w:rsidR="006D0148" w:rsidRDefault="006D0148" w:rsidP="006D0148">
      <w:pPr>
        <w:suppressAutoHyphens/>
        <w:ind w:firstLine="709"/>
        <w:jc w:val="both"/>
      </w:pPr>
      <w: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8E4EE7" w:rsidRDefault="008E4EE7" w:rsidP="00D13D38">
      <w:pPr>
        <w:suppressAutoHyphens/>
        <w:ind w:firstLine="709"/>
        <w:jc w:val="both"/>
      </w:pPr>
      <w:r>
        <w:t>4.4.6. Требовать от Управляющей организации</w:t>
      </w:r>
      <w:r w:rsidRPr="008E4EE7">
        <w:t xml:space="preserve"> ежегодного </w:t>
      </w:r>
      <w:r>
        <w:t>предоставления отчета о выполнении наст</w:t>
      </w:r>
      <w:r w:rsidRPr="008E4EE7">
        <w:t>оявшего Договора</w:t>
      </w:r>
      <w:r w:rsidR="00CF5432">
        <w:t xml:space="preserve"> в соответствии с пунктом 4.1.30</w:t>
      </w:r>
      <w:r w:rsidRPr="008E4EE7">
        <w:t>. нас</w:t>
      </w:r>
      <w:r>
        <w:t>тоящего</w:t>
      </w:r>
      <w:r w:rsidR="00023295">
        <w:t xml:space="preserve"> Договора, а также предложениями по пунктам</w:t>
      </w:r>
      <w:r w:rsidR="00CF5432">
        <w:t xml:space="preserve"> 4.1.22. и 4.1.39</w:t>
      </w:r>
      <w:r w:rsidR="00023295">
        <w:t>.</w:t>
      </w:r>
      <w:r w:rsidRPr="008E4EE7">
        <w:t xml:space="preserve"> настоя</w:t>
      </w:r>
      <w:r w:rsidR="00023295">
        <w:t>щего</w:t>
      </w:r>
      <w:r w:rsidRPr="008E4EE7">
        <w:t xml:space="preserve"> Договора и раскрытия информации в соответствии с пу</w:t>
      </w:r>
      <w:r w:rsidR="00CF5432">
        <w:t>нктом 4.1.42</w:t>
      </w:r>
      <w:r w:rsidRPr="008E4EE7">
        <w:t xml:space="preserve">. </w:t>
      </w:r>
      <w:r w:rsidR="00023295">
        <w:t>настоящего</w:t>
      </w:r>
      <w:r w:rsidRPr="008E4EE7">
        <w:t xml:space="preserve"> Договора о деятельности по </w:t>
      </w:r>
      <w:r w:rsidR="00023295">
        <w:t>управлению многоквартирными дом</w:t>
      </w:r>
      <w:r w:rsidRPr="008E4EE7">
        <w:t>ами в порядке, определенном законодательством Рос</w:t>
      </w:r>
      <w:r w:rsidR="00023295">
        <w:t>сийской Федерации и нормативными</w:t>
      </w:r>
      <w:r w:rsidRPr="008E4EE7">
        <w:t xml:space="preserve"> прав</w:t>
      </w:r>
      <w:r w:rsidR="00023295">
        <w:t>овыми</w:t>
      </w:r>
      <w:r w:rsidRPr="008E4EE7">
        <w:t xml:space="preserve"> актами органов </w:t>
      </w:r>
      <w:r w:rsidR="00023295" w:rsidRPr="008E4EE7">
        <w:t>государственной</w:t>
      </w:r>
      <w:r w:rsidRPr="008E4EE7">
        <w:t xml:space="preserve"> власти.</w:t>
      </w:r>
    </w:p>
    <w:p w:rsidR="00D13D38" w:rsidRDefault="00A5216A" w:rsidP="00D13D38">
      <w:pPr>
        <w:suppressAutoHyphens/>
        <w:ind w:firstLine="709"/>
        <w:jc w:val="both"/>
      </w:pPr>
      <w:r>
        <w:lastRenderedPageBreak/>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CF5432" w:rsidRDefault="00CF5432" w:rsidP="00CF5432">
      <w:pPr>
        <w:suppressAutoHyphens/>
        <w:ind w:firstLine="709"/>
        <w:jc w:val="both"/>
      </w:pPr>
      <w:r>
        <w:t>4.4.12.</w:t>
      </w:r>
      <w:r w:rsidRPr="00CF5432">
        <w:t xml:space="preserve"> </w:t>
      </w:r>
      <w:r>
        <w:t xml:space="preserve">За 15 дней до окончания срока действия настоящего договора ознакомиться в офисе Управляющей организации, а также на стендах, находящихся во всех подъездах многоквартирного дома с ежегодным письменным отчётом Управлявшей организации о выполнении настоящего договора, включающим информацию о выполненных работах, оказанных услугах по содержанию и ремонту общего имущества, а также сведения о нарушениях, </w:t>
      </w:r>
      <w:r w:rsidR="00C51861">
        <w:t>выявленных</w:t>
      </w:r>
      <w:r>
        <w:t xml:space="preserve"> органами государственной власти и органами ме</w:t>
      </w:r>
      <w:r w:rsidR="00C51861">
        <w:t>стного</w:t>
      </w:r>
      <w:r>
        <w:t xml:space="preserve"> </w:t>
      </w:r>
      <w:r w:rsidR="00C51861">
        <w:t>самоуправления</w:t>
      </w:r>
      <w:r>
        <w:t xml:space="preserve">, уполномоченными контролировать </w:t>
      </w:r>
      <w:r w:rsidR="00C51861">
        <w:t>деятельность</w:t>
      </w:r>
      <w:r>
        <w:t>, о</w:t>
      </w:r>
      <w:r w:rsidR="00C51861">
        <w:t>существляемую</w:t>
      </w:r>
      <w:r>
        <w:t xml:space="preserve"> </w:t>
      </w:r>
      <w:r w:rsidR="00C51861">
        <w:t>управляющей организацией</w:t>
      </w:r>
      <w:r>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CF5432">
        <w:t>3</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Контроль над деятельностью </w:t>
      </w:r>
      <w:r w:rsidRPr="002325F1">
        <w:rPr>
          <w:b/>
        </w:rPr>
        <w:t>Управляющей организации</w:t>
      </w:r>
      <w:r>
        <w:t xml:space="preserve"> в части исполнения настоящего Договора осуществляется</w:t>
      </w:r>
      <w:r w:rsidRPr="002325F1">
        <w:rPr>
          <w:b/>
        </w:rPr>
        <w:t xml:space="preserve"> </w:t>
      </w:r>
      <w:r w:rsidR="00983F32" w:rsidRPr="000A1B38">
        <w:t>МКУ «УЖКХ г. Когалыма»</w:t>
      </w:r>
      <w:r w:rsidR="00983F32">
        <w:t xml:space="preserve"> </w:t>
      </w:r>
      <w:r>
        <w:t>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Акт составляется комиссией, которая должна состоять не менее чем из трех человек, включая представителей </w:t>
      </w:r>
      <w:r w:rsidRPr="002325F1">
        <w:rPr>
          <w:b/>
        </w:rPr>
        <w:t xml:space="preserve">Управляющей организации, </w:t>
      </w:r>
      <w:r w:rsidR="00983F32">
        <w:rPr>
          <w:b/>
        </w:rPr>
        <w:t xml:space="preserve">специалиста МКУ «УЖКХ </w:t>
      </w:r>
      <w:r w:rsidR="00C51861">
        <w:rPr>
          <w:b/>
        </w:rPr>
        <w:t>г. Когалыма</w:t>
      </w:r>
      <w:r w:rsidR="00983F32">
        <w:rPr>
          <w:b/>
        </w:rPr>
        <w:t>»</w:t>
      </w:r>
      <w:r>
        <w:t xml:space="preserve">, </w:t>
      </w:r>
      <w:r w:rsidR="00864603" w:rsidRPr="00864603">
        <w:rPr>
          <w:b/>
        </w:rPr>
        <w:t>Заказчика,</w:t>
      </w:r>
      <w:r w:rsidR="00864603">
        <w:t xml:space="preserve"> </w:t>
      </w:r>
      <w:r>
        <w:t>а также при необх</w:t>
      </w:r>
      <w:r w:rsidR="00864603">
        <w:t xml:space="preserve">одимости подрядной организации </w:t>
      </w:r>
      <w:r>
        <w:t xml:space="preserve">и других лиц.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lastRenderedPageBreak/>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009A3617" w:rsidRPr="00EC315D">
        <w:rPr>
          <w:szCs w:val="20"/>
        </w:rPr>
        <w:t xml:space="preserve">предусмотренные </w:t>
      </w:r>
      <w:hyperlink w:history="1">
        <w:r w:rsidR="009A3617" w:rsidRPr="00EC315D">
          <w:rPr>
            <w:szCs w:val="20"/>
          </w:rPr>
          <w:t>статьей 164</w:t>
        </w:r>
      </w:hyperlink>
      <w:r w:rsidR="009A3617"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C51861" w:rsidP="00C51861">
      <w:pPr>
        <w:suppressAutoHyphens/>
        <w:ind w:firstLine="540"/>
        <w:jc w:val="both"/>
      </w:pPr>
      <w:r>
        <w:t>- в иных случаях,</w:t>
      </w:r>
      <w:r w:rsidR="00F91614">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w:t>
      </w:r>
      <w:r w:rsidRPr="00CA3557">
        <w:rPr>
          <w:rFonts w:ascii="Times New Roman" w:hAnsi="Times New Roman" w:cs="Times New Roman"/>
          <w:sz w:val="24"/>
          <w:szCs w:val="24"/>
        </w:rPr>
        <w:lastRenderedPageBreak/>
        <w:t>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8E66EB" w:rsidRDefault="008E66EB" w:rsidP="00F96E1F">
      <w:pPr>
        <w:suppressAutoHyphens/>
        <w:ind w:firstLine="708"/>
        <w:jc w:val="both"/>
      </w:pPr>
    </w:p>
    <w:p w:rsidR="008E66EB" w:rsidRPr="008E66EB" w:rsidRDefault="008E66EB" w:rsidP="008E66EB">
      <w:pPr>
        <w:suppressAutoHyphens/>
        <w:ind w:firstLine="708"/>
        <w:jc w:val="center"/>
        <w:rPr>
          <w:b/>
        </w:rPr>
      </w:pPr>
      <w:r w:rsidRPr="008E66EB">
        <w:rPr>
          <w:b/>
        </w:rPr>
        <w:t>8. ОРГАНИЗАЦИЯ ОБШЕГО СОБРАНИЯ СОБСТВЕННИКОВ ПОМЕЩЕНПЙ</w:t>
      </w:r>
    </w:p>
    <w:p w:rsidR="008E66EB" w:rsidRDefault="008E66EB" w:rsidP="008E66EB">
      <w:pPr>
        <w:suppressAutoHyphens/>
        <w:ind w:firstLine="708"/>
        <w:jc w:val="center"/>
        <w:rPr>
          <w:b/>
        </w:rPr>
      </w:pPr>
      <w:r w:rsidRPr="008E66EB">
        <w:rPr>
          <w:b/>
        </w:rPr>
        <w:t>В МНОГОКВАРТИРНОМ ДОМЕ</w:t>
      </w:r>
    </w:p>
    <w:p w:rsidR="008E66EB" w:rsidRDefault="008E66EB" w:rsidP="008E66EB">
      <w:pPr>
        <w:suppressAutoHyphens/>
        <w:ind w:firstLine="708"/>
        <w:jc w:val="both"/>
      </w:pPr>
      <w:r>
        <w:t>8.1.</w:t>
      </w:r>
      <w:r>
        <w:tab/>
        <w:t xml:space="preserve">Решение об организации общего собрания </w:t>
      </w:r>
      <w:r w:rsidRPr="008E66EB">
        <w:rPr>
          <w:b/>
        </w:rPr>
        <w:t>Потребителей</w:t>
      </w:r>
      <w:r>
        <w:t xml:space="preserve"> Многоквартирного дома принимается </w:t>
      </w:r>
      <w:r w:rsidRPr="008E66EB">
        <w:rPr>
          <w:b/>
        </w:rPr>
        <w:t>Управляющей организацией</w:t>
      </w:r>
      <w:r>
        <w:t>.</w:t>
      </w:r>
    </w:p>
    <w:p w:rsidR="008E66EB" w:rsidRDefault="008E66EB" w:rsidP="008E66EB">
      <w:pPr>
        <w:suppressAutoHyphens/>
        <w:ind w:firstLine="708"/>
        <w:jc w:val="both"/>
      </w:pPr>
      <w:r>
        <w:t>8.2.</w:t>
      </w:r>
      <w:r>
        <w:tab/>
        <w:t xml:space="preserve">Потребители Многоквартирного дома предупреждаются о проведении очередного общего собрания под роспись, либо путем помещения информации на доске объявлений, либо путем размещения уведомления на официальном сайте </w:t>
      </w:r>
      <w:r w:rsidRPr="008E66EB">
        <w:rPr>
          <w:b/>
        </w:rPr>
        <w:t>Управляющей организации</w:t>
      </w:r>
      <w:r>
        <w:t>.</w:t>
      </w:r>
    </w:p>
    <w:p w:rsidR="008E66EB" w:rsidRDefault="008E66EB" w:rsidP="008E66EB">
      <w:pPr>
        <w:suppressAutoHyphens/>
        <w:ind w:firstLine="708"/>
        <w:jc w:val="both"/>
      </w:pPr>
      <w:r>
        <w:t xml:space="preserve">8.3.  Внеочередное общее собрание может проводиться по инициативе </w:t>
      </w:r>
      <w:r w:rsidRPr="008E66EB">
        <w:rPr>
          <w:b/>
        </w:rPr>
        <w:t>Потребителя</w:t>
      </w:r>
      <w:r>
        <w:t>.</w:t>
      </w:r>
    </w:p>
    <w:p w:rsidR="008E66EB" w:rsidRDefault="008E66EB" w:rsidP="008E66EB">
      <w:pPr>
        <w:suppressAutoHyphens/>
        <w:ind w:firstLine="708"/>
        <w:jc w:val="both"/>
      </w:pPr>
      <w:r>
        <w:t xml:space="preserve">8.4. Потребители предупреждаются о проведения внеочередного общего собрания заказными письмами с уведомлением, либо на доске объявлений МКД, либо пугаем размещения уведомления на официальном сайте </w:t>
      </w:r>
      <w:r w:rsidRPr="008E66EB">
        <w:rPr>
          <w:b/>
        </w:rPr>
        <w:t>Управляющей организации</w:t>
      </w:r>
      <w:r w:rsidRPr="008E66EB">
        <w:t>.</w:t>
      </w:r>
    </w:p>
    <w:p w:rsidR="008E66EB" w:rsidRDefault="008E66EB" w:rsidP="00F96E1F">
      <w:pPr>
        <w:pStyle w:val="ConsNonformat"/>
        <w:widowControl/>
        <w:shd w:val="clear" w:color="auto" w:fill="FFFFFF"/>
        <w:suppressAutoHyphens/>
        <w:ind w:right="0" w:firstLine="709"/>
        <w:jc w:val="center"/>
        <w:rPr>
          <w:rFonts w:ascii="Times New Roman" w:hAnsi="Times New Roman"/>
          <w:b/>
          <w:caps/>
          <w:sz w:val="24"/>
        </w:rPr>
      </w:pPr>
    </w:p>
    <w:p w:rsidR="0043437E" w:rsidRPr="004729A8" w:rsidRDefault="008E66EB"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Действие обстоятельств непреодолимой силы</w:t>
      </w:r>
    </w:p>
    <w:p w:rsidR="0043437E" w:rsidRDefault="008E66EB"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486D53"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10</w:t>
      </w:r>
      <w:r w:rsidR="0043437E" w:rsidRPr="00EB08C1">
        <w:rPr>
          <w:rFonts w:ascii="Times New Roman" w:hAnsi="Times New Roman"/>
          <w:b/>
          <w:caps/>
          <w:sz w:val="24"/>
        </w:rPr>
        <w:t>. Порядок разрешения споров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lastRenderedPageBreak/>
        <w:t>1</w:t>
      </w:r>
      <w:r w:rsidR="00BA0126">
        <w:t>1</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21664F">
        <w:rPr>
          <w:rFonts w:ascii="Times New Roman" w:hAnsi="Times New Roman"/>
          <w:b/>
          <w:caps/>
          <w:sz w:val="24"/>
        </w:rPr>
        <w:t>2</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A65BC">
        <w:rPr>
          <w:rFonts w:ascii="Times New Roman" w:hAnsi="Times New Roman"/>
          <w:sz w:val="24"/>
        </w:rPr>
        <w:t>2</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Default="006A65BC" w:rsidP="00F96E1F">
      <w:pPr>
        <w:suppressAutoHyphens/>
        <w:ind w:firstLine="708"/>
        <w:jc w:val="both"/>
      </w:pPr>
      <w:r>
        <w:t>12</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21664F" w:rsidRDefault="006A65BC" w:rsidP="0021664F">
      <w:pPr>
        <w:suppressAutoHyphens/>
        <w:ind w:firstLine="708"/>
        <w:jc w:val="both"/>
      </w:pPr>
      <w:r>
        <w:t>12</w:t>
      </w:r>
      <w:r w:rsidR="0021664F">
        <w:t>.3. При расторжении договора Стороны:</w:t>
      </w:r>
    </w:p>
    <w:p w:rsidR="0021664F" w:rsidRDefault="0021664F" w:rsidP="0021664F">
      <w:pPr>
        <w:suppressAutoHyphens/>
        <w:ind w:firstLine="708"/>
        <w:jc w:val="both"/>
      </w:pPr>
      <w:r>
        <w:t>- производят взаиморасчёты;</w:t>
      </w:r>
    </w:p>
    <w:p w:rsidR="0021664F" w:rsidRPr="00FE359E" w:rsidRDefault="0021664F" w:rsidP="0021664F">
      <w:pPr>
        <w:suppressAutoHyphens/>
        <w:ind w:firstLine="708"/>
        <w:jc w:val="both"/>
      </w:pPr>
      <w:r>
        <w:t xml:space="preserve">- </w:t>
      </w:r>
      <w:r w:rsidRPr="0021664F">
        <w:rPr>
          <w:b/>
        </w:rPr>
        <w:t>Управляющая организация</w:t>
      </w:r>
      <w:r>
        <w:t xml:space="preserve"> совместно с уполномоченным представителем </w:t>
      </w:r>
      <w:r w:rsidRPr="0021664F">
        <w:rPr>
          <w:b/>
        </w:rPr>
        <w:t>Потребителя,</w:t>
      </w:r>
      <w:r>
        <w:t xml:space="preserve"> который будет управлять</w:t>
      </w:r>
      <w:r>
        <w:tab/>
        <w:t>многоквартирным</w:t>
      </w:r>
      <w:r>
        <w:tab/>
        <w:t>домом</w:t>
      </w:r>
      <w:r>
        <w:tab/>
        <w:t xml:space="preserve">в дальнейшем, составляет двухсторонний акт о состоянии общего имущества в многоквартирном доме и передает техническую документацию на многоквартирный дом и иные документы, связанные с управлением, содержанием и ремонтом общего имущества (в тон числе </w:t>
      </w:r>
      <w:r w:rsidR="00A515B5">
        <w:t>оформленные в период договорных</w:t>
      </w:r>
      <w:r>
        <w:t xml:space="preserve"> отношений) </w:t>
      </w:r>
      <w:r w:rsidR="00A515B5" w:rsidRPr="0021664F">
        <w:rPr>
          <w:b/>
        </w:rPr>
        <w:t>Потребител</w:t>
      </w:r>
      <w:r w:rsidR="00A515B5">
        <w:rPr>
          <w:b/>
        </w:rPr>
        <w:t>ю</w:t>
      </w:r>
      <w:r>
        <w:t xml:space="preserve"> либо его </w:t>
      </w:r>
      <w:r w:rsidR="00A515B5">
        <w:t>уполномоченному представителю</w:t>
      </w:r>
      <w:r>
        <w:t>.</w:t>
      </w:r>
    </w:p>
    <w:p w:rsidR="00A515B5" w:rsidRDefault="00A515B5" w:rsidP="00F96E1F">
      <w:pPr>
        <w:pStyle w:val="ConsNormal"/>
        <w:widowControl/>
        <w:shd w:val="clear" w:color="auto" w:fill="FFFFFF"/>
        <w:suppressAutoHyphens/>
        <w:ind w:firstLine="709"/>
        <w:jc w:val="center"/>
        <w:rPr>
          <w:rFonts w:ascii="Times New Roman" w:hAnsi="Times New Roman"/>
          <w:b/>
          <w:caps/>
          <w:sz w:val="24"/>
        </w:rPr>
      </w:pP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0C0CA5">
        <w:rPr>
          <w:rFonts w:ascii="Times New Roman" w:hAnsi="Times New Roman"/>
          <w:b/>
          <w:caps/>
          <w:sz w:val="24"/>
        </w:rPr>
        <w:t>3</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96317D">
        <w:rPr>
          <w:rFonts w:ascii="Times New Roman" w:hAnsi="Times New Roman"/>
          <w:sz w:val="24"/>
        </w:rPr>
        <w:t>3</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96317D">
        <w:t>3</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96317D">
        <w:t>3</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96317D" w:rsidP="00F96E1F">
      <w:pPr>
        <w:shd w:val="clear" w:color="auto" w:fill="FFFFFF"/>
        <w:tabs>
          <w:tab w:val="left" w:pos="1418"/>
          <w:tab w:val="left" w:pos="1985"/>
        </w:tabs>
        <w:suppressAutoHyphens/>
        <w:ind w:firstLine="709"/>
        <w:jc w:val="both"/>
      </w:pPr>
      <w:r>
        <w:t>13</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96317D">
        <w:t>3</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96317D">
        <w:t>3</w:t>
      </w:r>
      <w:r w:rsidR="00DA0B99">
        <w:t xml:space="preserve">.6. Приложения к настоящему </w:t>
      </w:r>
      <w:r w:rsidR="0043437E">
        <w:t>договор</w:t>
      </w:r>
      <w:r w:rsidR="0043437E" w:rsidRPr="00614FA2">
        <w:t>у составляют его неотъемлемую часть.</w:t>
      </w:r>
    </w:p>
    <w:p w:rsidR="006F06FF" w:rsidRDefault="006F06FF" w:rsidP="00F96E1F">
      <w:pPr>
        <w:suppressAutoHyphens/>
        <w:ind w:left="720"/>
      </w:pPr>
    </w:p>
    <w:p w:rsidR="00C10A49" w:rsidRPr="00412627" w:rsidRDefault="00683540" w:rsidP="00412627">
      <w:pPr>
        <w:tabs>
          <w:tab w:val="left" w:pos="4530"/>
        </w:tabs>
        <w:ind w:left="720"/>
        <w:jc w:val="center"/>
        <w:rPr>
          <w:b/>
        </w:rPr>
      </w:pPr>
      <w:r>
        <w:rPr>
          <w:b/>
        </w:rPr>
        <w:t>14</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1"/>
      <w:footerReference w:type="even" r:id="rId12"/>
      <w:footerReference w:type="default" r:id="rId13"/>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89C" w:rsidRDefault="00D3589C">
      <w:r>
        <w:separator/>
      </w:r>
    </w:p>
  </w:endnote>
  <w:endnote w:type="continuationSeparator" w:id="0">
    <w:p w:rsidR="00D3589C" w:rsidRDefault="00D35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0126" w:rsidRDefault="00BA0126"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89C" w:rsidRDefault="00D3589C">
      <w:r>
        <w:separator/>
      </w:r>
    </w:p>
  </w:footnote>
  <w:footnote w:type="continuationSeparator" w:id="0">
    <w:p w:rsidR="00D3589C" w:rsidRDefault="00D35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Pr="00BB2522" w:rsidRDefault="00BA0126">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910267">
      <w:rPr>
        <w:noProof/>
        <w:sz w:val="28"/>
        <w:szCs w:val="28"/>
      </w:rPr>
      <w:t>15</w:t>
    </w:r>
    <w:r w:rsidRPr="00BB2522">
      <w:rPr>
        <w:sz w:val="28"/>
        <w:szCs w:val="28"/>
      </w:rPr>
      <w:fldChar w:fldCharType="end"/>
    </w:r>
  </w:p>
  <w:p w:rsidR="00BA0126" w:rsidRDefault="00BA01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2EA1"/>
    <w:rsid w:val="00023295"/>
    <w:rsid w:val="00026A72"/>
    <w:rsid w:val="00035F2C"/>
    <w:rsid w:val="00051B27"/>
    <w:rsid w:val="000562D0"/>
    <w:rsid w:val="0006082D"/>
    <w:rsid w:val="00061388"/>
    <w:rsid w:val="000637DA"/>
    <w:rsid w:val="000641F4"/>
    <w:rsid w:val="000656AF"/>
    <w:rsid w:val="00065C57"/>
    <w:rsid w:val="00071F2F"/>
    <w:rsid w:val="000721CF"/>
    <w:rsid w:val="00075B33"/>
    <w:rsid w:val="00075F1F"/>
    <w:rsid w:val="00082737"/>
    <w:rsid w:val="00082BCD"/>
    <w:rsid w:val="00090576"/>
    <w:rsid w:val="000907DF"/>
    <w:rsid w:val="000912D5"/>
    <w:rsid w:val="00094384"/>
    <w:rsid w:val="000A1B38"/>
    <w:rsid w:val="000A6D16"/>
    <w:rsid w:val="000A6EE9"/>
    <w:rsid w:val="000B2AF2"/>
    <w:rsid w:val="000B7B58"/>
    <w:rsid w:val="000C0152"/>
    <w:rsid w:val="000C0CA5"/>
    <w:rsid w:val="000D4677"/>
    <w:rsid w:val="000D6FF3"/>
    <w:rsid w:val="000D7A23"/>
    <w:rsid w:val="000E2D84"/>
    <w:rsid w:val="001144BD"/>
    <w:rsid w:val="00140BAD"/>
    <w:rsid w:val="0014170E"/>
    <w:rsid w:val="001512DD"/>
    <w:rsid w:val="001525E8"/>
    <w:rsid w:val="00161B86"/>
    <w:rsid w:val="00172F8B"/>
    <w:rsid w:val="00173B0A"/>
    <w:rsid w:val="00175DBE"/>
    <w:rsid w:val="001831A5"/>
    <w:rsid w:val="001856EF"/>
    <w:rsid w:val="00185B9D"/>
    <w:rsid w:val="00195A8C"/>
    <w:rsid w:val="00197A13"/>
    <w:rsid w:val="001A615C"/>
    <w:rsid w:val="001C3A24"/>
    <w:rsid w:val="001C59FD"/>
    <w:rsid w:val="001E1736"/>
    <w:rsid w:val="001E4749"/>
    <w:rsid w:val="001F0C7B"/>
    <w:rsid w:val="001F0C80"/>
    <w:rsid w:val="001F0D0F"/>
    <w:rsid w:val="001F713D"/>
    <w:rsid w:val="001F7DF6"/>
    <w:rsid w:val="0020091A"/>
    <w:rsid w:val="00203018"/>
    <w:rsid w:val="0021664F"/>
    <w:rsid w:val="00230DA3"/>
    <w:rsid w:val="002325F1"/>
    <w:rsid w:val="0023319D"/>
    <w:rsid w:val="002514BF"/>
    <w:rsid w:val="00253CD2"/>
    <w:rsid w:val="0025717B"/>
    <w:rsid w:val="00261EAC"/>
    <w:rsid w:val="00273D7D"/>
    <w:rsid w:val="00274B7A"/>
    <w:rsid w:val="002A1DEA"/>
    <w:rsid w:val="002B1D9C"/>
    <w:rsid w:val="002B585F"/>
    <w:rsid w:val="002C08A1"/>
    <w:rsid w:val="002D0B35"/>
    <w:rsid w:val="002E0535"/>
    <w:rsid w:val="002E7FDB"/>
    <w:rsid w:val="003225DE"/>
    <w:rsid w:val="00326E66"/>
    <w:rsid w:val="003275B3"/>
    <w:rsid w:val="00333756"/>
    <w:rsid w:val="0034032C"/>
    <w:rsid w:val="0034034F"/>
    <w:rsid w:val="00342EC9"/>
    <w:rsid w:val="0035711D"/>
    <w:rsid w:val="00360DB2"/>
    <w:rsid w:val="00362223"/>
    <w:rsid w:val="00365C58"/>
    <w:rsid w:val="003706CD"/>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51C72"/>
    <w:rsid w:val="00463439"/>
    <w:rsid w:val="00474C2C"/>
    <w:rsid w:val="00475464"/>
    <w:rsid w:val="0047630B"/>
    <w:rsid w:val="00485198"/>
    <w:rsid w:val="00486D53"/>
    <w:rsid w:val="004937CD"/>
    <w:rsid w:val="004942CC"/>
    <w:rsid w:val="004951D1"/>
    <w:rsid w:val="0049737F"/>
    <w:rsid w:val="004A40EA"/>
    <w:rsid w:val="004B1DEC"/>
    <w:rsid w:val="004B4A6F"/>
    <w:rsid w:val="004D231F"/>
    <w:rsid w:val="004D7C3A"/>
    <w:rsid w:val="004E57D5"/>
    <w:rsid w:val="004E6C89"/>
    <w:rsid w:val="004F5945"/>
    <w:rsid w:val="005074FE"/>
    <w:rsid w:val="005204CE"/>
    <w:rsid w:val="00573C17"/>
    <w:rsid w:val="005812E1"/>
    <w:rsid w:val="0058538F"/>
    <w:rsid w:val="005974CE"/>
    <w:rsid w:val="005A44A2"/>
    <w:rsid w:val="005B5B4E"/>
    <w:rsid w:val="005D1DBF"/>
    <w:rsid w:val="005E2C5C"/>
    <w:rsid w:val="005E2F96"/>
    <w:rsid w:val="005F4AD0"/>
    <w:rsid w:val="00607123"/>
    <w:rsid w:val="0062246D"/>
    <w:rsid w:val="00630070"/>
    <w:rsid w:val="00641F62"/>
    <w:rsid w:val="006449BD"/>
    <w:rsid w:val="00660874"/>
    <w:rsid w:val="006620D5"/>
    <w:rsid w:val="00670E70"/>
    <w:rsid w:val="00673B35"/>
    <w:rsid w:val="0068068F"/>
    <w:rsid w:val="00683540"/>
    <w:rsid w:val="00686038"/>
    <w:rsid w:val="00687E19"/>
    <w:rsid w:val="00695210"/>
    <w:rsid w:val="00695A5C"/>
    <w:rsid w:val="00696053"/>
    <w:rsid w:val="006A65BC"/>
    <w:rsid w:val="006B1543"/>
    <w:rsid w:val="006C18BB"/>
    <w:rsid w:val="006C3854"/>
    <w:rsid w:val="006C499F"/>
    <w:rsid w:val="006D0148"/>
    <w:rsid w:val="006D2B26"/>
    <w:rsid w:val="006D49B0"/>
    <w:rsid w:val="006E10ED"/>
    <w:rsid w:val="006E780C"/>
    <w:rsid w:val="006F0646"/>
    <w:rsid w:val="006F06FF"/>
    <w:rsid w:val="0070252C"/>
    <w:rsid w:val="00705499"/>
    <w:rsid w:val="007063D6"/>
    <w:rsid w:val="00706B48"/>
    <w:rsid w:val="007111E4"/>
    <w:rsid w:val="0073417F"/>
    <w:rsid w:val="00734885"/>
    <w:rsid w:val="00741A8C"/>
    <w:rsid w:val="0074270A"/>
    <w:rsid w:val="00746880"/>
    <w:rsid w:val="00770B05"/>
    <w:rsid w:val="00771DCF"/>
    <w:rsid w:val="00780301"/>
    <w:rsid w:val="007849ED"/>
    <w:rsid w:val="00786A6D"/>
    <w:rsid w:val="00787472"/>
    <w:rsid w:val="007950BB"/>
    <w:rsid w:val="007A273D"/>
    <w:rsid w:val="007A3DEE"/>
    <w:rsid w:val="007D4ED0"/>
    <w:rsid w:val="007E193E"/>
    <w:rsid w:val="007E25F2"/>
    <w:rsid w:val="007F351C"/>
    <w:rsid w:val="007F5107"/>
    <w:rsid w:val="007F6474"/>
    <w:rsid w:val="00805547"/>
    <w:rsid w:val="00816773"/>
    <w:rsid w:val="008334BC"/>
    <w:rsid w:val="00835A54"/>
    <w:rsid w:val="00844C17"/>
    <w:rsid w:val="00855EE7"/>
    <w:rsid w:val="008561B3"/>
    <w:rsid w:val="00861FE8"/>
    <w:rsid w:val="00864603"/>
    <w:rsid w:val="0087103C"/>
    <w:rsid w:val="00875107"/>
    <w:rsid w:val="00886741"/>
    <w:rsid w:val="00887C67"/>
    <w:rsid w:val="008A490B"/>
    <w:rsid w:val="008A4A84"/>
    <w:rsid w:val="008B0FC6"/>
    <w:rsid w:val="008B6CFB"/>
    <w:rsid w:val="008C0647"/>
    <w:rsid w:val="008C2313"/>
    <w:rsid w:val="008C418B"/>
    <w:rsid w:val="008C6090"/>
    <w:rsid w:val="008E4EE7"/>
    <w:rsid w:val="008E5D03"/>
    <w:rsid w:val="008E65B0"/>
    <w:rsid w:val="008E66EB"/>
    <w:rsid w:val="008F562D"/>
    <w:rsid w:val="00910267"/>
    <w:rsid w:val="00913B03"/>
    <w:rsid w:val="00914750"/>
    <w:rsid w:val="009271C8"/>
    <w:rsid w:val="0094388C"/>
    <w:rsid w:val="00943B59"/>
    <w:rsid w:val="00945921"/>
    <w:rsid w:val="00955935"/>
    <w:rsid w:val="00955C7D"/>
    <w:rsid w:val="0096317D"/>
    <w:rsid w:val="00973657"/>
    <w:rsid w:val="00977D38"/>
    <w:rsid w:val="00983F32"/>
    <w:rsid w:val="00987A95"/>
    <w:rsid w:val="009900B9"/>
    <w:rsid w:val="009A1186"/>
    <w:rsid w:val="009A3617"/>
    <w:rsid w:val="009B1240"/>
    <w:rsid w:val="009B6CAF"/>
    <w:rsid w:val="009B73B6"/>
    <w:rsid w:val="009D0E1F"/>
    <w:rsid w:val="009D1D11"/>
    <w:rsid w:val="009D69C3"/>
    <w:rsid w:val="009E4124"/>
    <w:rsid w:val="009F4C14"/>
    <w:rsid w:val="00A10925"/>
    <w:rsid w:val="00A135D8"/>
    <w:rsid w:val="00A269DD"/>
    <w:rsid w:val="00A33F58"/>
    <w:rsid w:val="00A515B5"/>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06FD2"/>
    <w:rsid w:val="00B1797C"/>
    <w:rsid w:val="00B24885"/>
    <w:rsid w:val="00B47B69"/>
    <w:rsid w:val="00B51FDC"/>
    <w:rsid w:val="00B53558"/>
    <w:rsid w:val="00B53A50"/>
    <w:rsid w:val="00B633C0"/>
    <w:rsid w:val="00B66B36"/>
    <w:rsid w:val="00B706BC"/>
    <w:rsid w:val="00B74328"/>
    <w:rsid w:val="00B84325"/>
    <w:rsid w:val="00B962B3"/>
    <w:rsid w:val="00BA0126"/>
    <w:rsid w:val="00BB2522"/>
    <w:rsid w:val="00BB4588"/>
    <w:rsid w:val="00BB56B1"/>
    <w:rsid w:val="00BC7570"/>
    <w:rsid w:val="00BD4EB1"/>
    <w:rsid w:val="00BE27ED"/>
    <w:rsid w:val="00BF570D"/>
    <w:rsid w:val="00BF6D14"/>
    <w:rsid w:val="00BF777E"/>
    <w:rsid w:val="00C10A49"/>
    <w:rsid w:val="00C12BC4"/>
    <w:rsid w:val="00C268A3"/>
    <w:rsid w:val="00C34CE8"/>
    <w:rsid w:val="00C35B39"/>
    <w:rsid w:val="00C35E54"/>
    <w:rsid w:val="00C51861"/>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16C7"/>
    <w:rsid w:val="00CF5432"/>
    <w:rsid w:val="00CF624A"/>
    <w:rsid w:val="00D03898"/>
    <w:rsid w:val="00D100D2"/>
    <w:rsid w:val="00D13D38"/>
    <w:rsid w:val="00D3589C"/>
    <w:rsid w:val="00D477D9"/>
    <w:rsid w:val="00D53F7F"/>
    <w:rsid w:val="00D55CCE"/>
    <w:rsid w:val="00D60BDC"/>
    <w:rsid w:val="00D7542C"/>
    <w:rsid w:val="00D75FA0"/>
    <w:rsid w:val="00D766F4"/>
    <w:rsid w:val="00D76C9F"/>
    <w:rsid w:val="00D83850"/>
    <w:rsid w:val="00DA0B99"/>
    <w:rsid w:val="00DA7721"/>
    <w:rsid w:val="00DB15C5"/>
    <w:rsid w:val="00DB6F85"/>
    <w:rsid w:val="00DC037E"/>
    <w:rsid w:val="00DC18AB"/>
    <w:rsid w:val="00DC4213"/>
    <w:rsid w:val="00DC4EE1"/>
    <w:rsid w:val="00DE038E"/>
    <w:rsid w:val="00DE52A3"/>
    <w:rsid w:val="00E02E09"/>
    <w:rsid w:val="00E042B4"/>
    <w:rsid w:val="00E36509"/>
    <w:rsid w:val="00E4096A"/>
    <w:rsid w:val="00E474FF"/>
    <w:rsid w:val="00E5026F"/>
    <w:rsid w:val="00E5080F"/>
    <w:rsid w:val="00E63888"/>
    <w:rsid w:val="00E75541"/>
    <w:rsid w:val="00E8643B"/>
    <w:rsid w:val="00E9302E"/>
    <w:rsid w:val="00EC3099"/>
    <w:rsid w:val="00EC315D"/>
    <w:rsid w:val="00EC6EE0"/>
    <w:rsid w:val="00ED4C3C"/>
    <w:rsid w:val="00ED531A"/>
    <w:rsid w:val="00ED7111"/>
    <w:rsid w:val="00ED74C3"/>
    <w:rsid w:val="00EE7C72"/>
    <w:rsid w:val="00EF26F4"/>
    <w:rsid w:val="00EF2AEC"/>
    <w:rsid w:val="00EF2F48"/>
    <w:rsid w:val="00EF7D28"/>
    <w:rsid w:val="00F007BE"/>
    <w:rsid w:val="00F1520C"/>
    <w:rsid w:val="00F22B8F"/>
    <w:rsid w:val="00F27900"/>
    <w:rsid w:val="00F41A1A"/>
    <w:rsid w:val="00F45532"/>
    <w:rsid w:val="00F47BDF"/>
    <w:rsid w:val="00F62C1C"/>
    <w:rsid w:val="00F72F30"/>
    <w:rsid w:val="00F74B21"/>
    <w:rsid w:val="00F77C22"/>
    <w:rsid w:val="00F90AA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23542908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280137BA588ADA95D6CEF471165F69FB1786B5A915E95642E04E3C6F07B6C3101B4C03099X7Z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A48002DA3A80F55A3728B66D636D3CBADA4273ED3E56E9E163F49EA0ADBEF55CA9180D25837AB8A5BCM"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EX7Z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9453F-A057-4552-91C5-BF9B7406F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15</Pages>
  <Words>7215</Words>
  <Characters>41126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48</cp:revision>
  <cp:lastPrinted>2019-01-25T07:24:00Z</cp:lastPrinted>
  <dcterms:created xsi:type="dcterms:W3CDTF">2022-11-09T04:42:00Z</dcterms:created>
  <dcterms:modified xsi:type="dcterms:W3CDTF">2022-12-19T10:57:00Z</dcterms:modified>
</cp:coreProperties>
</file>