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242"/>
        <w:jc w:val="right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D84E44" w:rsidRDefault="00D84E44" w:rsidP="00D8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E0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D84E44" w:rsidRDefault="00D84E44" w:rsidP="00D8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строительства </w:t>
      </w:r>
    </w:p>
    <w:p w:rsidR="00D84E44" w:rsidRDefault="00D84E44" w:rsidP="00D8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D84E44" w:rsidRDefault="00D84E44" w:rsidP="00D8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округа-Югры</w:t>
      </w:r>
    </w:p>
    <w:p w:rsidR="00D84E44" w:rsidRDefault="00D84E44" w:rsidP="00D84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мая 2018 года № 128-п</w:t>
      </w: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-1"/>
        <w:jc w:val="right"/>
        <w:rPr>
          <w:rFonts w:ascii="Times New Roman" w:eastAsia="Calibri" w:hAnsi="Times New Roman" w:cs="Times New Roman"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69"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ПО</w:t>
      </w:r>
      <w:r w:rsidRPr="008E1B5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Л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>Ж</w:t>
      </w:r>
      <w:r w:rsidRPr="008E1B5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Е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НИ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пр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ов</w:t>
      </w:r>
      <w:r w:rsidRPr="008E1B5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еде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ни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и окружного</w:t>
      </w:r>
      <w:r w:rsidRPr="008E1B50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8E1B50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нк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8E1B5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р</w:t>
      </w:r>
      <w:r w:rsidRPr="008E1B5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8E1B50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 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«АРХ</w:t>
      </w:r>
      <w:r w:rsidR="00B9137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ТЕКТУРА ГОРОДА БУДУЩЕГО – 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ЮГРЫ – 2050»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2018 год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8E1B50" w:rsidRPr="008E1B50" w:rsidRDefault="008E1B50" w:rsidP="008E1B5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ГЛОССАРИЙ</w:t>
      </w:r>
    </w:p>
    <w:p w:rsidR="008E1B50" w:rsidRPr="008E1B50" w:rsidRDefault="008E1B50" w:rsidP="008E1B50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ОБЩИЕ ПОЛОЖЕНИЯ</w:t>
      </w:r>
    </w:p>
    <w:p w:rsidR="008E1B50" w:rsidRPr="008E1B50" w:rsidRDefault="008E1B50" w:rsidP="008E1B50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ПОРЯДОК ПРОВЕДЕНИЯ КОНКУРСА</w:t>
      </w:r>
    </w:p>
    <w:p w:rsidR="008E1B50" w:rsidRPr="008E1B50" w:rsidRDefault="008E1B50" w:rsidP="008E1B50">
      <w:pPr>
        <w:numPr>
          <w:ilvl w:val="0"/>
          <w:numId w:val="6"/>
        </w:numPr>
        <w:tabs>
          <w:tab w:val="left" w:pos="3828"/>
        </w:tabs>
        <w:autoSpaceDE w:val="0"/>
        <w:autoSpaceDN w:val="0"/>
        <w:adjustRightInd w:val="0"/>
        <w:spacing w:before="240" w:after="240" w:line="240" w:lineRule="auto"/>
        <w:ind w:right="694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ОСНОВАНИЯ ДИСКВАЛИФИКАЦИИ ФИНАЛИСТОВ</w:t>
      </w:r>
    </w:p>
    <w:p w:rsidR="008E1B50" w:rsidRPr="008E1B50" w:rsidRDefault="008E1B50" w:rsidP="008E1B50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ВОЗНАГРАЖДЕНИЕ ПОБЕДИТЕЛЕЙ</w:t>
      </w:r>
    </w:p>
    <w:p w:rsidR="008E1B50" w:rsidRPr="008E1B50" w:rsidRDefault="008E1B50" w:rsidP="008E1B50">
      <w:pPr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1119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 xml:space="preserve">ПРИЗНАНИЕ КОНКУРСА 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НЕСОСТОЯВШИМСЯ</w:t>
      </w:r>
      <w:proofErr w:type="gramEnd"/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ПРИЛОЖЕНИЯ:</w:t>
      </w:r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before="240" w:after="240" w:line="240" w:lineRule="auto"/>
        <w:ind w:right="33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8E1B50">
      <w:pPr>
        <w:tabs>
          <w:tab w:val="left" w:pos="4253"/>
          <w:tab w:val="left" w:pos="4536"/>
        </w:tabs>
        <w:autoSpaceDE w:val="0"/>
        <w:autoSpaceDN w:val="0"/>
        <w:adjustRightInd w:val="0"/>
        <w:spacing w:before="240" w:after="240" w:line="240" w:lineRule="auto"/>
        <w:ind w:right="2962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1«Состав Жюри конкурса»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552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2 «График проведения конкурса»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-157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3 «Требования к составу, содержанию и оформлению Заявки»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552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4 «Требования к составу и оформлению Конкурсных работ»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1686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5 «Конкурсные критерии»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694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6 «Декларация о Проектной команде»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83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7 «Концепция Конкурсной работы»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83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8 «Форма заявления об ознакомлении с 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Положением</w:t>
      </w:r>
      <w:proofErr w:type="gramEnd"/>
      <w:r w:rsidRPr="008E1B50">
        <w:rPr>
          <w:rFonts w:ascii="Times New Roman" w:eastAsia="Calibri" w:hAnsi="Times New Roman" w:cs="Times New Roman"/>
          <w:bCs/>
          <w:sz w:val="28"/>
          <w:szCs w:val="28"/>
        </w:rPr>
        <w:t xml:space="preserve"> о проведении Конкурса и согласии с его условиями»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right="835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Приложение 9 «Форма декларации об авторстве проекта»</w:t>
      </w:r>
    </w:p>
    <w:p w:rsidR="008E1B50" w:rsidRPr="008E1B50" w:rsidRDefault="008E1B50" w:rsidP="008E1B50">
      <w:pPr>
        <w:autoSpaceDE w:val="0"/>
        <w:autoSpaceDN w:val="0"/>
        <w:adjustRightInd w:val="0"/>
        <w:spacing w:after="0" w:line="360" w:lineRule="auto"/>
        <w:ind w:left="1418" w:right="835" w:hanging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1B50" w:rsidRPr="008E1B50" w:rsidRDefault="008E1B50" w:rsidP="00665EC5">
      <w:pPr>
        <w:spacing w:after="16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  <w:t>1. ГЛОССАРИЙ</w:t>
      </w:r>
    </w:p>
    <w:p w:rsidR="008E1B50" w:rsidRPr="008E1B50" w:rsidRDefault="008E1B50" w:rsidP="008E1B50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3385" w:firstLine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Значение терминов</w:t>
      </w:r>
    </w:p>
    <w:p w:rsidR="008E1B50" w:rsidRPr="008E1B50" w:rsidRDefault="008E1B50" w:rsidP="008E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3385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C014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68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Для целей настоящего документа нижеуказанные слова и выражения, употребляемые в настоящем Положении, имеют следующие значения:</w:t>
      </w:r>
    </w:p>
    <w:p w:rsidR="008E1B50" w:rsidRPr="008E1B50" w:rsidRDefault="008E1B50" w:rsidP="008E1B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68" w:hanging="85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45" w:type="dxa"/>
        <w:shd w:val="pct5" w:color="auto" w:fill="auto"/>
        <w:tblLook w:val="04A0" w:firstRow="1" w:lastRow="0" w:firstColumn="1" w:lastColumn="0" w:noHBand="0" w:noVBand="1"/>
      </w:tblPr>
      <w:tblGrid>
        <w:gridCol w:w="3567"/>
        <w:gridCol w:w="6527"/>
      </w:tblGrid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4111"/>
              </w:tabs>
              <w:autoSpaceDE w:val="0"/>
              <w:autoSpaceDN w:val="0"/>
              <w:adjustRightInd w:val="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«Архитектура»</w:t>
            </w:r>
          </w:p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4111"/>
              </w:tabs>
              <w:autoSpaceDE w:val="0"/>
              <w:autoSpaceDN w:val="0"/>
              <w:adjustRightInd w:val="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Искусство и наука строить, проектировать здания и сооружения (включая их комплексы), а также сама совокупность зданий и сооружений, создающих пространственную среду для жизни и деятельности человека. Архитектура создает материально организованную среду, необходимую людям для их жизни и деятельности, в соответствии с их устремлениями, а также современными техническими возможностями и эстетическими воззрениями. </w:t>
            </w:r>
            <w:proofErr w:type="gram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архитектуре взаимосвязаны функциональные (назначение, польза), технические (прочность, долговечность) и эстетические (красота) свойства объектов.</w:t>
            </w: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«Декларация о проектной команде»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 о намерении объединения группы лиц в Проектную команду в целях участия в Конкурсе, подписываемый всеми ее членами и устанавливающий базовые договоренности членов Проектной команды относительно их участия в Конкурсе.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«Заявка»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Информация и документы, представляемые Претендентом для участия в Конкурсе. Заявка означает согласие Претендента на участие в Конкурсе в порядке и на условиях, предусмотренных Конкурсной документацией.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«Жюри»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Рабочий орган Конкурса, основной задачей которого является независимая оценка Конкурсных работ.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«Конкурс»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Процедура отбора лучшей Конкурсной работы из числа </w:t>
            </w:r>
            <w:proofErr w:type="gramStart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представленных</w:t>
            </w:r>
            <w:proofErr w:type="gram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Участниками.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«Конкурсная документация»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Документация о Конкурсе, включающая:</w:t>
            </w:r>
          </w:p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приглашение к участию (извещение о проведении Конкурса).</w:t>
            </w:r>
          </w:p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Положение о проведении Конкурса.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«Конкурсные критерии»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Критерии, в соответствии с которыми Жюри оценивает и сопоставляет между собой представленные Участниками Конкурсные работы. Конкурсные критерии приведены в Приложении 4.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«Конкурсная работа»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 работы Участника Конкурса (Проектной команды), оформленный в соответствии с требованиями Конкурсной документации.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«Концепция конкурсной работы»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Руководящая идея, система </w:t>
            </w:r>
            <w:proofErr w:type="gramStart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взглядов</w:t>
            </w:r>
            <w:proofErr w:type="gram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определяющая контекст и рекомендации для написания Конкурсной работы.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«Организатор»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Департамент строительства Ханты-Мансийского Автономного Округа - Югры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«Победитель»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 (Проектная команда), конкурсная работа которог</w:t>
            </w:r>
            <w:proofErr w:type="gramStart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о(</w:t>
            </w:r>
            <w:proofErr w:type="spellStart"/>
            <w:proofErr w:type="gram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заняла первое место по итогам онлайн-голосования и оценки Жюри Конкурсных работ в одной из представленных Участниками.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«Призер»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 (Проектная команда), конкурсная работа которог</w:t>
            </w:r>
            <w:proofErr w:type="gramStart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о(</w:t>
            </w:r>
            <w:proofErr w:type="spellStart"/>
            <w:proofErr w:type="gram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ых</w:t>
            </w:r>
            <w:proofErr w:type="spellEnd"/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заняла призовое (2 – 3) место по итогам онлайн-голосования и оценки Жюри Конкурсных работ в одной из представленных Участниками.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«Претендент»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Любое физическое лицо (гражданин), индивидуальный предприниматель, юридическое лицо, созданное в соответствии с требованиями законодательства РФ, или их объединение (Проектная команда), желающее принять участие в Конкурсе.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«Проектная команда»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Объединение двух и более граждан, индивидуальных предпринимателей, юридических лиц, принимающих участие в Конкурсе в качестве единого Претендента /Участника.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«Рейтинг конкурсных работ»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 ранжирования Конкурсных работ, предоставленных Участниками в рамках Конкурса, оформленный в виде табеля по результатам оценки Конкурсных работ Жюри.</w:t>
            </w:r>
          </w:p>
        </w:tc>
      </w:tr>
      <w:tr w:rsidR="008E1B50" w:rsidRPr="008E1B50" w:rsidTr="00C01489">
        <w:trPr>
          <w:trHeight w:val="1624"/>
        </w:trPr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«Реестр зарегистрированных заявок»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Документ, составляемый Организатором и объединяющий представленные Участниками Заявки, прошедшие Технический отбор.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«Технический отбор»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Отбор Заявок Претендентов Организатором Конкурса на предмет их соответствия предъявляемым требованиям к Заявке</w:t>
            </w:r>
          </w:p>
        </w:tc>
      </w:tr>
      <w:tr w:rsidR="008E1B50" w:rsidRPr="008E1B50" w:rsidTr="00C01489">
        <w:tc>
          <w:tcPr>
            <w:tcW w:w="3607" w:type="dxa"/>
            <w:shd w:val="clear" w:color="auto" w:fill="FFFFFF" w:themeFill="background1"/>
          </w:tcPr>
          <w:p w:rsidR="008E1B50" w:rsidRPr="008E1B50" w:rsidRDefault="008E1B50" w:rsidP="008E1B50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«Участник»</w:t>
            </w:r>
          </w:p>
        </w:tc>
        <w:tc>
          <w:tcPr>
            <w:tcW w:w="6804" w:type="dxa"/>
            <w:shd w:val="clear" w:color="auto" w:fill="FFFFFF" w:themeFill="background1"/>
          </w:tcPr>
          <w:p w:rsidR="008E1B50" w:rsidRPr="008E1B50" w:rsidRDefault="008E1B50" w:rsidP="00C0148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right="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Претендент, Заявка которого прошла Технический отбор</w:t>
            </w:r>
            <w:r w:rsidRPr="008E1B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8E1B50" w:rsidRPr="008E1B50" w:rsidRDefault="008E1B50" w:rsidP="008E1B5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12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8E1B50" w:rsidRPr="008E1B50" w:rsidRDefault="008E1B50" w:rsidP="00665EC5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12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2. ОБЩИЕ ПОЛОЖЕНИЯ</w:t>
      </w:r>
    </w:p>
    <w:p w:rsidR="008E1B50" w:rsidRPr="008E1B50" w:rsidRDefault="008E1B50" w:rsidP="008E1B5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12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tabs>
          <w:tab w:val="left" w:pos="4111"/>
        </w:tabs>
        <w:autoSpaceDE w:val="0"/>
        <w:autoSpaceDN w:val="0"/>
        <w:adjustRightInd w:val="0"/>
        <w:spacing w:after="0"/>
        <w:ind w:right="127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2.1. Цель и задачи Конкурса</w:t>
      </w:r>
    </w:p>
    <w:p w:rsidR="008E1B50" w:rsidRPr="008E1B50" w:rsidRDefault="008E1B50" w:rsidP="008E1B5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</w:p>
    <w:p w:rsidR="008E1B50" w:rsidRPr="008E1B50" w:rsidRDefault="008E1B50" w:rsidP="008E1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эстетику муниципальных образований Ханты-Мансийского автономного округа – Югры через создание архитектурных проектов.</w:t>
      </w:r>
    </w:p>
    <w:p w:rsidR="008E1B50" w:rsidRPr="008E1B50" w:rsidRDefault="008E1B50" w:rsidP="008E1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конкурса:</w:t>
      </w: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B50" w:rsidRPr="008E1B50" w:rsidRDefault="008E1B50" w:rsidP="008E1B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портфель </w:t>
      </w:r>
      <w:proofErr w:type="gramStart"/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 проектов</w:t>
      </w:r>
      <w:proofErr w:type="gramEnd"/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масштабирования и применения в муниципальных образованиях Югры.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Задачи конкурса: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right="-1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современную городскую среду</w:t>
      </w:r>
      <w:r w:rsidRPr="008E1B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автономного округа с учетом социально-культурных и климатических особенностей региона;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для создания городской среды в муниципальных образованиях автономного округа опыт лучших российских и мировых практик;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практику повторного применения комплексных проектов развития городского пространства;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вовлеченность жителей Югры к формированию стандартов жизненного пространства;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талантливый человеческий капитал, способный формировать образ востребованной городской среды;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Простимулировать формирование привлекательного бренда городских поселений автономного округа;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предложения/рекомендации по формированию бесконфликтной городской среды;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предложения/рекомендации по изменению нормативов в сфере градостроительства, внедрению инновационных механизмов редевелопмента земельных участков, сноса и расселения ветхого и аварийного жилья, модернизации систем коммунальной инфраструктуры;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851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поддержку социальной активности города посредством создания центров притяжения – общественных пространств;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инфраструктуру города, в том числе пешеходной, велосипедной, транспортной сети;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предложения/рекомендации по внедрению инновационных технологий при благоустройстве городской среды;</w:t>
      </w:r>
    </w:p>
    <w:p w:rsidR="008E1B50" w:rsidRPr="008E1B50" w:rsidRDefault="008E1B50" w:rsidP="00665EC5">
      <w:pPr>
        <w:numPr>
          <w:ilvl w:val="0"/>
          <w:numId w:val="31"/>
        </w:numPr>
        <w:tabs>
          <w:tab w:val="left" w:pos="993"/>
        </w:tabs>
        <w:spacing w:after="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при урбанизации баланс между экологичностью и городской застройкой.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2.3. Предмет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Предметом Конкурса является концепция «Архитектура города будущего - Югры - 2050 года».</w:t>
      </w:r>
    </w:p>
    <w:p w:rsidR="008E1B50" w:rsidRPr="008E1B50" w:rsidRDefault="008E1B50" w:rsidP="008E1B50">
      <w:pPr>
        <w:tabs>
          <w:tab w:val="left" w:pos="1276"/>
        </w:tabs>
        <w:autoSpaceDE w:val="0"/>
        <w:autoSpaceDN w:val="0"/>
        <w:adjustRightInd w:val="0"/>
        <w:spacing w:after="0"/>
        <w:ind w:right="410"/>
        <w:jc w:val="both"/>
        <w:rPr>
          <w:rFonts w:ascii="Calibri" w:eastAsia="Calibri" w:hAnsi="Calibri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ab/>
        <w:t>Оценка Конкурсных работ</w:t>
      </w:r>
      <w:r w:rsidRPr="008E1B50">
        <w:rPr>
          <w:rFonts w:ascii="Calibri" w:eastAsia="Calibri" w:hAnsi="Calibri" w:cs="Times New Roman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z w:val="28"/>
          <w:szCs w:val="28"/>
        </w:rPr>
        <w:t>проводится по номинациям: «Профессионал» и «Ребенок».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выделены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 темы в номинации «Профессионал»: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Лучший проект планировки территории на территории Ханты-Мансийского автономного округа – Югры;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Лучший проект жилищного комплекса на территории Ханты-Мансийского автономного округа – Югры;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644B" w:rsidRPr="008E1B50">
        <w:rPr>
          <w:rFonts w:ascii="Times New Roman" w:eastAsia="Calibri" w:hAnsi="Times New Roman" w:cs="Times New Roman"/>
          <w:sz w:val="28"/>
          <w:szCs w:val="28"/>
        </w:rPr>
        <w:t xml:space="preserve">Лучший проект общественного </w:t>
      </w:r>
      <w:r w:rsidR="00B9644B">
        <w:rPr>
          <w:rFonts w:ascii="Times New Roman" w:eastAsia="Calibri" w:hAnsi="Times New Roman" w:cs="Times New Roman"/>
          <w:sz w:val="28"/>
          <w:szCs w:val="28"/>
        </w:rPr>
        <w:t xml:space="preserve">пространства </w:t>
      </w:r>
      <w:r w:rsidR="00B9644B" w:rsidRPr="008E1B50">
        <w:rPr>
          <w:rFonts w:ascii="Times New Roman" w:eastAsia="Calibri" w:hAnsi="Times New Roman" w:cs="Times New Roman"/>
          <w:sz w:val="28"/>
          <w:szCs w:val="28"/>
        </w:rPr>
        <w:t>на территории Ханты-Мансийского автономного округа – Югры</w:t>
      </w:r>
      <w:r w:rsidRPr="008E1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 темы в номинации «Ребенок»: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Лучшее общественные и дворовые пространства на территории Ханты-Мансийского автономного округа – Югры;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Лучшее смыслы городских территорий Ханты-Мансийского автономного округа – Югры.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2.4. График и сроки проведения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 состоит из четырех этапов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График проведения Конкурса определен в Приложении 2 к настоящему Положению.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2.5. Участники Конкурса</w:t>
      </w:r>
    </w:p>
    <w:p w:rsidR="008E1B50" w:rsidRPr="00C01489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2.5.1. В Конкурсе имеют право принимать участие граждане Российской Федерации, юридические лица и индивидуальные предприниматели, направившие Заявку и зарегистрированные в качестве Участников в соответствии с настоящим </w:t>
      </w:r>
      <w:r w:rsidRPr="00C01489">
        <w:rPr>
          <w:rFonts w:ascii="Times New Roman" w:eastAsia="Calibri" w:hAnsi="Times New Roman" w:cs="Times New Roman"/>
          <w:sz w:val="28"/>
          <w:szCs w:val="28"/>
        </w:rPr>
        <w:t xml:space="preserve">Положением.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z w:val="28"/>
          <w:szCs w:val="28"/>
        </w:rPr>
        <w:t>2.5.2. Среди профессионалов к участию в Конкурсе приглашаются проектировщики, строители, архитекторы, дизайнеры, студенты, выпускники и преподаватели профильных высших и средних специальных учебных заведений, представители общественных организаций, депутаты представительных органов власти и местного самоуправления, работники органов местного самоуправления муниципальных образований и другие заинтересованные лица.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2.5.3. Среди участников в номинации «Ребенок» - участие в конкурсе может принять каждое физическое лицо (ребенок)  от 7 до 14 лет.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2.5.4. Участие в Конкурсе может осуществляться как индивидуально, так и в номинации «Профессионал» коллективно в составе Проектной команды. Количество участников в составе Проектной команды не ограничено.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2.6. Организатор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Правительство Ханты-Мансийского автономного округа-Югры в лице Департамента строительства Ханты-Мансийского автономного округа – Югры.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01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2.7. Партнеры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Pr="008E1B50">
        <w:rPr>
          <w:rFonts w:ascii="Times New Roman" w:eastAsia="Calibri" w:hAnsi="Times New Roman" w:cs="Times New Roman"/>
          <w:spacing w:val="5"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8E1B50">
        <w:rPr>
          <w:rFonts w:ascii="Times New Roman" w:eastAsia="Calibri" w:hAnsi="Times New Roman" w:cs="Times New Roman"/>
          <w:spacing w:val="-1"/>
          <w:sz w:val="28"/>
          <w:szCs w:val="28"/>
        </w:rPr>
        <w:t>к</w:t>
      </w:r>
      <w:r w:rsidRPr="008E1B50">
        <w:rPr>
          <w:rFonts w:ascii="Times New Roman" w:eastAsia="Calibri" w:hAnsi="Times New Roman" w:cs="Times New Roman"/>
          <w:spacing w:val="-10"/>
          <w:sz w:val="28"/>
          <w:szCs w:val="28"/>
        </w:rPr>
        <w:t>у</w:t>
      </w:r>
      <w:r w:rsidRPr="008E1B50">
        <w:rPr>
          <w:rFonts w:ascii="Times New Roman" w:eastAsia="Calibri" w:hAnsi="Times New Roman" w:cs="Times New Roman"/>
          <w:spacing w:val="5"/>
          <w:sz w:val="28"/>
          <w:szCs w:val="28"/>
        </w:rPr>
        <w:t>р</w:t>
      </w:r>
      <w:r w:rsidRPr="008E1B50">
        <w:rPr>
          <w:rFonts w:ascii="Times New Roman" w:eastAsia="Calibri" w:hAnsi="Times New Roman" w:cs="Times New Roman"/>
          <w:sz w:val="28"/>
          <w:szCs w:val="28"/>
        </w:rPr>
        <w:t>с</w:t>
      </w:r>
      <w:r w:rsidRPr="008E1B50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8E1B50">
        <w:rPr>
          <w:rFonts w:ascii="Times New Roman" w:eastAsia="Calibri" w:hAnsi="Times New Roman" w:cs="Times New Roman"/>
          <w:sz w:val="28"/>
          <w:szCs w:val="28"/>
        </w:rPr>
        <w:t>р</w:t>
      </w:r>
      <w:r w:rsidRPr="008E1B50">
        <w:rPr>
          <w:rFonts w:ascii="Times New Roman" w:eastAsia="Calibri" w:hAnsi="Times New Roman" w:cs="Times New Roman"/>
          <w:spacing w:val="5"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spacing w:val="-3"/>
          <w:sz w:val="28"/>
          <w:szCs w:val="28"/>
        </w:rPr>
        <w:t>в</w:t>
      </w:r>
      <w:r w:rsidRPr="008E1B50">
        <w:rPr>
          <w:rFonts w:ascii="Times New Roman" w:eastAsia="Calibri" w:hAnsi="Times New Roman" w:cs="Times New Roman"/>
          <w:spacing w:val="5"/>
          <w:sz w:val="28"/>
          <w:szCs w:val="28"/>
        </w:rPr>
        <w:t>о</w:t>
      </w:r>
      <w:r w:rsidRPr="008E1B50">
        <w:rPr>
          <w:rFonts w:ascii="Times New Roman" w:eastAsia="Calibri" w:hAnsi="Times New Roman" w:cs="Times New Roman"/>
          <w:spacing w:val="-2"/>
          <w:sz w:val="28"/>
          <w:szCs w:val="28"/>
        </w:rPr>
        <w:t>д</w:t>
      </w:r>
      <w:r w:rsidRPr="008E1B50">
        <w:rPr>
          <w:rFonts w:ascii="Times New Roman" w:eastAsia="Calibri" w:hAnsi="Times New Roman" w:cs="Times New Roman"/>
          <w:spacing w:val="1"/>
          <w:sz w:val="28"/>
          <w:szCs w:val="28"/>
        </w:rPr>
        <w:t>ит</w:t>
      </w:r>
      <w:r w:rsidRPr="008E1B50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8E1B50">
        <w:rPr>
          <w:rFonts w:ascii="Times New Roman" w:eastAsia="Calibri" w:hAnsi="Times New Roman" w:cs="Times New Roman"/>
          <w:sz w:val="28"/>
          <w:szCs w:val="28"/>
        </w:rPr>
        <w:t>я</w:t>
      </w:r>
      <w:r w:rsidRPr="008E1B50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8E1B50">
        <w:rPr>
          <w:rFonts w:ascii="Times New Roman" w:eastAsia="Calibri" w:hAnsi="Times New Roman" w:cs="Times New Roman"/>
          <w:spacing w:val="-5"/>
          <w:sz w:val="28"/>
          <w:szCs w:val="28"/>
        </w:rPr>
        <w:t>р</w:t>
      </w:r>
      <w:r w:rsidRPr="008E1B50">
        <w:rPr>
          <w:rFonts w:ascii="Times New Roman" w:eastAsia="Calibri" w:hAnsi="Times New Roman" w:cs="Times New Roman"/>
          <w:sz w:val="28"/>
          <w:szCs w:val="28"/>
        </w:rPr>
        <w:t>и участии</w:t>
      </w:r>
      <w:r w:rsidRPr="008E1B50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Саморегулируемой организации «Союз строителей Югры», </w:t>
      </w:r>
      <w:r w:rsidRPr="008E1B50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университет», Администрации города Нижневартовска.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2.8. Информационные партнеры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Администрации муниципальных образований Ханты-Мансийского автономного округа – Югры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2.9. Жюри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2.9.1. В состав Жюри конкурса входят члены Градостроительного совета Ханты-Мансийского автономного округа, представители органов местного самоуправления муниципальных образований Ханты-Мансийского автономного округа – Югры, Партнеров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2.9.2. Состав членов Жюри определен в приложении 1 к настоящему Положению.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2.10. Полномочия Организатора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Организатор осуществляет функции, связанные с проведением Конкурса, в том числе: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утверждает Положение о проведении Конкурса;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размещает в сети «Интернет» для всеобщего ознакомления извещение о проведении Конкурса;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размещает в сети «Интернет» извещения и уведомления, связанные с Конкурсом;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создает и поддерживает в актуальном состоянии страницы Конкурса в сети «Интернет» на своем сайте;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взаимодействует с муниципальными образованиями и Партнерами Конкурса;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принимает конкурсные работы;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взаимодействует с членами Жюри;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готовит материалы для рассмотрения на заседании Жюри;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организует заседание Жюри;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обеспечивает протоколирование заседания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2.11. Администрации муниципальных образований Ханты-Мансийского автономного округа-Югры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размещают на сайте муниципального образования в сети «Интернет» извещения и уведомления, связанные с Конкурсом;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взаимодействуют с Департаментом строительства Ханты-Мансийского автономного округа – Югры.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2.12. Полномочия и принципы деятельности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2.12.1. К полномочиям Жюри относится: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оценка и сопоставление Конкурсных работ, подготовленных Участниками, формирование Рейтинга конкурсных работ;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дисквалификация Участников.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2.12.2. В своей работе Жюри руководствуется принципами профессионализма, независимости мнений и объективности судейства, а также положениями Конкурсной документации. Члены Жюри осуществляют свою деятельность безвозмездно.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2.13. Применимое право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Отношения сторон (Претендентов, Участников, Финалистов, Организатора) в связи с проведением Конкурса регулируются законодательством Российской Федерации. При этом положения статей 447-449 и главы 57 Гражданского кодекса Российской Федерации к порядку и условиям проведения Конкурса применению не подлежат.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2.14. Действие условий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Условия Конкурса, изложенные в настоящем Положении</w:t>
      </w:r>
      <w:r w:rsidR="00E0051E">
        <w:rPr>
          <w:rFonts w:ascii="Times New Roman" w:eastAsia="Calibri" w:hAnsi="Times New Roman" w:cs="Times New Roman"/>
          <w:sz w:val="28"/>
          <w:szCs w:val="28"/>
        </w:rPr>
        <w:t>,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становятся обязательными для каждого Претендента с момента подачи им Заявки и регистрации в качестве Участника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2.15. Изменение Положения о проведении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2.15.1. Организатор конкурса в лице Департамента строительства Ханты-Мансийского автономного округа – Югры по собственной инициативе вправе принять решение о внесении изменений в настоящее Положение не позднее, чем за 5 (пять) рабочих дней до даты окончания приема Заявок. Изменение предмета Конкурса, его цели и задач не допускается.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2.15.2. В течение 3 (трех) рабочих дней со дня принятия решения о внесении изменений в настоящее Положение такие изменения публикуются в сети «Интернет» на сайте Конкурса и с этого момента становятся обязательными для каждого Претендента/Участника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2.16. Конкурсная документация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документация включает следующие разделы, каждый из которых представляет собой ее неотъемлемую часть: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- Раздел </w:t>
      </w:r>
      <w:r w:rsidRPr="008E1B5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E1B50">
        <w:rPr>
          <w:rFonts w:ascii="Times New Roman" w:eastAsia="Calibri" w:hAnsi="Times New Roman" w:cs="Times New Roman"/>
          <w:sz w:val="28"/>
          <w:szCs w:val="28"/>
        </w:rPr>
        <w:t>: Приглашение к участию (извещение о проведении Конкурса);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- Раздел </w:t>
      </w:r>
      <w:r w:rsidRPr="008E1B5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1B50">
        <w:rPr>
          <w:rFonts w:ascii="Times New Roman" w:eastAsia="Calibri" w:hAnsi="Times New Roman" w:cs="Times New Roman"/>
          <w:sz w:val="28"/>
          <w:szCs w:val="28"/>
        </w:rPr>
        <w:t>: Положение о проведении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2.17. Порядок размещения Конкурсной документации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документация размещается в сети Интернет на сайте Организатора Конкурса</w:t>
      </w:r>
      <w:r w:rsidRPr="008E1B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1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2.18. Предоставление разъяснений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2.18.1. Любой Претендент/Участник/Муниципальное образование вправе направить Организатору запрос о разъяснении положений Конкурсной документации.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2.18.2. Организатор обязан предоставить ответ на запрос о разъяснении положений Конкурсной документации в течение 5 (пяти) рабочих дней со дня поступления такого запроса на указанный в Заявке адрес.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2.18.3. Запросы Претендентов/Участников/Муниципальных образований должны поступить не позднее, чем за 5 (пять) рабочих дней до окончания срока приема Заявок (Конкурсных работ). Организатор не обязан отвечать на запросы, поступившие после истечения указанных сроков.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2.18.4. Задержка в предоставлении ответа не может считаться основанием для продления срока подачи Заявки или Конкурсной работы.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2.19. Разрешение споров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Все споры, которые могут возникнуть из отношений сторон в связи с проведением Конкурса, подлежат разрешению во внесудебном порядке путем направления письменных претензий Организатору. Спор подлежит разрешению в течение 10 календарных дней с момента поступления письменной претензии Организатору, но не позднее даты окончания Конкурса. Письменная претензия не может быть направлена позднее, чем за 3 рабочих дня до окончания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1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2.20. Язык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Официальным языком Конкурса является русский язык. Конкурсные работы принимаются только на русском языке.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1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2.21. Адреса: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Адрес страницы Конкурса в сети «Интернет»: http://www.ds.admhmao.ru.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Почтовый адрес Организатора: 628012, ХМАО-Югра, г. Ханты-Мансийск, ул. Мира, дом 18, кабинет 5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 Организатора: </w:t>
      </w:r>
      <w:hyperlink r:id="rId8" w:history="1">
        <w:r w:rsidRPr="00E0051E">
          <w:rPr>
            <w:rFonts w:ascii="Times New Roman" w:eastAsia="Calibri" w:hAnsi="Times New Roman" w:cs="Times New Roman"/>
            <w:sz w:val="28"/>
            <w:szCs w:val="28"/>
          </w:rPr>
          <w:t>ds@admhmao.ru</w:t>
        </w:r>
      </w:hyperlink>
      <w:r w:rsidRPr="00E005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12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 ПОРЯДОК ПРОВЕДЕНИЯ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-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E0051E">
      <w:pPr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3.1. Конкурс проводится в четыре этапа.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b/>
          <w:sz w:val="28"/>
          <w:szCs w:val="28"/>
        </w:rPr>
        <w:t>Этап 1</w:t>
      </w:r>
      <w:r w:rsidRPr="00E0051E">
        <w:rPr>
          <w:rFonts w:ascii="Times New Roman" w:eastAsia="Calibri" w:hAnsi="Times New Roman" w:cs="Times New Roman"/>
          <w:sz w:val="28"/>
          <w:szCs w:val="28"/>
        </w:rPr>
        <w:t xml:space="preserve"> – объявление Конкурса – Организатор конкурса;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b/>
          <w:sz w:val="28"/>
          <w:szCs w:val="28"/>
        </w:rPr>
        <w:t>Этап 2</w:t>
      </w:r>
      <w:r w:rsidRPr="00E0051E">
        <w:rPr>
          <w:rFonts w:ascii="Times New Roman" w:eastAsia="Calibri" w:hAnsi="Times New Roman" w:cs="Times New Roman"/>
          <w:sz w:val="28"/>
          <w:szCs w:val="28"/>
        </w:rPr>
        <w:t xml:space="preserve"> – прием и регистрация заявок и конкурсных работ - Организатор конкурса;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b/>
          <w:sz w:val="28"/>
          <w:szCs w:val="28"/>
        </w:rPr>
        <w:t>Этап 3</w:t>
      </w:r>
      <w:r w:rsidRPr="00E0051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0051E">
        <w:rPr>
          <w:rFonts w:ascii="Times New Roman" w:eastAsia="Calibri" w:hAnsi="Times New Roman" w:cs="Times New Roman"/>
          <w:sz w:val="28"/>
          <w:szCs w:val="28"/>
        </w:rPr>
        <w:t>– Отбор</w:t>
      </w:r>
      <w:r w:rsidRPr="00E0051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0051E">
        <w:rPr>
          <w:rFonts w:ascii="Times New Roman" w:eastAsia="Calibri" w:hAnsi="Times New Roman" w:cs="Times New Roman"/>
          <w:sz w:val="28"/>
          <w:szCs w:val="28"/>
        </w:rPr>
        <w:t>«Работ финалистов» конкурса: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- запуск онлайн голосования по работам финалистов Конкурса в номинации «Ребенок» - Организатор конкурса;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 xml:space="preserve"> - формирование Рейтинга работ финалистов в номинации «Ребенок» по результатам онлайн голосования</w:t>
      </w:r>
      <w:r w:rsidR="00E0051E" w:rsidRPr="00E0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1E">
        <w:rPr>
          <w:rFonts w:ascii="Times New Roman" w:eastAsia="Calibri" w:hAnsi="Times New Roman" w:cs="Times New Roman"/>
          <w:sz w:val="28"/>
          <w:szCs w:val="28"/>
        </w:rPr>
        <w:t>-</w:t>
      </w:r>
      <w:r w:rsidR="00E0051E" w:rsidRPr="00E0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1E">
        <w:rPr>
          <w:rFonts w:ascii="Times New Roman" w:eastAsia="Calibri" w:hAnsi="Times New Roman" w:cs="Times New Roman"/>
          <w:sz w:val="28"/>
          <w:szCs w:val="28"/>
        </w:rPr>
        <w:t>Жюри конкурса;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-оценка Конкурсных работ по номинациям: «Профессионал» и формирование их рейтинга</w:t>
      </w:r>
      <w:r w:rsidR="00E0051E" w:rsidRPr="00E0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51E">
        <w:rPr>
          <w:rFonts w:ascii="Times New Roman" w:eastAsia="Calibri" w:hAnsi="Times New Roman" w:cs="Times New Roman"/>
          <w:sz w:val="28"/>
          <w:szCs w:val="28"/>
        </w:rPr>
        <w:t>- Жюри конкурса;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- определение победителей по номинациям «Ребенок» и «Профессионал» - Жюри конкурса.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b/>
          <w:sz w:val="28"/>
          <w:szCs w:val="28"/>
        </w:rPr>
        <w:t>Этап 4</w:t>
      </w:r>
      <w:r w:rsidRPr="00E0051E">
        <w:rPr>
          <w:rFonts w:ascii="Times New Roman" w:eastAsia="Calibri" w:hAnsi="Times New Roman" w:cs="Times New Roman"/>
          <w:sz w:val="28"/>
          <w:szCs w:val="28"/>
        </w:rPr>
        <w:t xml:space="preserve"> – Награждение Победителей Конкурса: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- публичная презентация работ Победителей по номинациям «Профессионал» и «Ребенок».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- проведение церемонии награждения Победителей.</w:t>
      </w:r>
    </w:p>
    <w:p w:rsidR="008E1B50" w:rsidRPr="00E0051E" w:rsidRDefault="008E1B50" w:rsidP="00E0051E">
      <w:pPr>
        <w:autoSpaceDE w:val="0"/>
        <w:autoSpaceDN w:val="0"/>
        <w:adjustRightInd w:val="0"/>
        <w:spacing w:after="0"/>
        <w:ind w:right="4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51E">
        <w:rPr>
          <w:rFonts w:ascii="Times New Roman" w:eastAsia="Calibri" w:hAnsi="Times New Roman" w:cs="Times New Roman"/>
          <w:sz w:val="28"/>
          <w:szCs w:val="28"/>
        </w:rPr>
        <w:t>Организацию публичной презентации работ Победителей и церемонии награждения осуществляют Партнеры конкурса.</w:t>
      </w:r>
    </w:p>
    <w:p w:rsidR="008E1B50" w:rsidRPr="008E1B50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3.2. Подача Заявок</w:t>
      </w:r>
    </w:p>
    <w:p w:rsidR="008E1B50" w:rsidRPr="008E1B50" w:rsidRDefault="008E1B50" w:rsidP="00E0051E">
      <w:pPr>
        <w:autoSpaceDE w:val="0"/>
        <w:autoSpaceDN w:val="0"/>
        <w:adjustRightInd w:val="0"/>
        <w:spacing w:after="0"/>
        <w:ind w:right="4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3.2.1. Требования к составу, содержанию и оформлению Заявки установлены в Приложении 3 к настоящему Положению.</w:t>
      </w:r>
    </w:p>
    <w:p w:rsidR="005E7143" w:rsidRPr="00716723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23">
        <w:rPr>
          <w:rFonts w:ascii="Times New Roman" w:eastAsia="Calibri" w:hAnsi="Times New Roman" w:cs="Times New Roman"/>
          <w:sz w:val="28"/>
          <w:szCs w:val="28"/>
        </w:rPr>
        <w:t xml:space="preserve">3.2.2. Прием Заявок начинается с </w:t>
      </w:r>
      <w:r w:rsidR="005E7143" w:rsidRPr="00716723">
        <w:rPr>
          <w:rFonts w:ascii="Times New Roman" w:eastAsia="Calibri" w:hAnsi="Times New Roman" w:cs="Times New Roman"/>
          <w:sz w:val="28"/>
          <w:szCs w:val="28"/>
        </w:rPr>
        <w:t xml:space="preserve">9-00 часов (по местному времени) 14 мая 2018 года до 12:00 часов (по местному времени) 13 июля 2018 </w:t>
      </w:r>
      <w:r w:rsidR="00716723" w:rsidRPr="00716723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3.2.3. Заявка предоставляется в электронном виде в формате </w:t>
      </w:r>
      <w:r w:rsidRPr="008E1B50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на электронный почтовый адрес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3.2.4. Претендент вправе внести изменения в Заявку, направив Организатору соответствующее извещение с приложением измененных документов не позднее, чем за 3 (три) рабочих дня до истечения срока предоставления Заявок.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3.3. Регистрация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3.3.1. Регистрация Претендентов в качестве Участников Конкурса происходит на основании поданной Заявки.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3.3.2. Организатор имеет право отказать в регистрации Претендента в качестве Участника по следующим основаниям: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Заявка не содержит необходимых сведений и документов, предусмотренных настоящим Положением, или содержит недостоверные сведения или документы;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Заявка подана с нарушением сроков подачи, указанных в пункте 3.2.2 настоящего Положения.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3.4. Участие в Конкурсе Проектных команд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3.4.1. Граждане, юридические лица, индивидуальные предприниматели, желающие принять участие в Конкурсе, могут объединяться в Проектные команды.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3.4.2. Участники Проектной команды подают единую Заявку от имени Проектной команды и признаются для целей Конкурса единым Претендентом/Участником/Финалистом.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3.4.3. Претенденты, желающие участвовать в Конкурсе в составе Проектной команды, представляют в составе Заявки Декларацию об организации Проектной команды, привлечении субподрядчиков и консультантов,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форма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которой установлена в Приложении 5 к настоящему Положению.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3.4.4. Представитель Проектной команды.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Участники Проектной команды определяют своего представителя. Представитель Проектной команды в отношениях с Организаторами в рамках Конкурса признается представляющим интересы всех участников Проектной команды. Представитель Проектной команды предоставляет Организаторам информацию о себе, свои контактные данные, информацию о привлечении субподрядчиков и консультантов в формате заполненной Декларации об организации Проектной команды (Приложение 6).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3.5. Порядок работы Жюри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3.5.1. В ходе проведение конкурса планируется 1 заседание Жюри, на котором определяются Победители Конкурса в номинациях «Профессионал» и «Ребенок».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Примечание: Определение победителей Конкурса в номинации «Ребенок» осуществляется по результатам онлайн-голосования, проходившего на сайте Организатора.</w:t>
      </w:r>
    </w:p>
    <w:p w:rsidR="008E1B50" w:rsidRPr="008E1B50" w:rsidRDefault="00665EC5" w:rsidP="00665EC5">
      <w:pPr>
        <w:autoSpaceDE w:val="0"/>
        <w:autoSpaceDN w:val="0"/>
        <w:adjustRightInd w:val="0"/>
        <w:spacing w:after="0" w:line="259" w:lineRule="auto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3.5.2. </w:t>
      </w:r>
      <w:r w:rsidR="008E1B50" w:rsidRPr="008E1B50">
        <w:rPr>
          <w:rFonts w:ascii="Times New Roman" w:eastAsia="Calibri" w:hAnsi="Times New Roman" w:cs="Times New Roman"/>
          <w:sz w:val="28"/>
          <w:szCs w:val="28"/>
        </w:rPr>
        <w:t>Заседание Жюри ведет его Председатель. При этом представители Организатора вправе информировать Жюри о его полномочиях, задачах конкретного заседания, процедурных правилах работы, в том числе о порядке голосования и принятия решений.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На заседании Жюри присутствуют представители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3.5.3. Полномочия Председателя Жюри: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ведет заседание;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принимает от членов Жюри предложения по внесению вопросов в повестку дня заседания;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вносит предложения в повестку дня заседания;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формулирует вопросы повестки дня и проекты решений по ним;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моделирует обсуждение вопросов повестки дня;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утверждает протоколы заседаний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3.5.4. Секретарь Жюри осуществляет материально-техническое обеспечение заседаний Жюри, оформляет протоколы заседаний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3.5.5. Протокол заседания.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3.5.5.1. Ход заседания Жюри, озвученные мнения, принятые решения и результаты голосований отражаются в протоколе заседания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3.5.5.2. Протокол заседания Жюри подписывается Председателем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3.5.5.3. Протокол заседания Жюри составляется в 1 (одном) экземпляре.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3.5.5.4. Протокол (выписка из протокола) заседания Жюри в котором излагается принятое решение, размещается в сети Интернет на сайте Организатора Конкурса в течение 5 (пяти) рабочих дней со дня проведения соответствующего заседания секретарем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3.5.6. Голосование и принятие решений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3.5.6.1. Заседание Жюри правомочно (имеет кворум), если на нем присутствуют более половины членов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3.5.6.2. Решение по вопросу формирования Рейтинга конкурсных работ принимается в порядке, когда каждый член Жюри распределяет Участников по местам равным количеству Участников. На основании суммирования выставленных членами Жюри оценок (от 1 до 10 баллов) по критериям оценки, установленным в Приложении 5 к настоящему Положению, Участникам присваиваются рейтинговые номера в порядке уменьшения суммы оценок всех членов Жюри.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Полученный результат выносится на обсуждение Жюри и принимается как окончательный.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3.5.6.3. Голосование является закрытым и осуществляется путем заполнения оценочных листов.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В результате суммирования выставленных членами Жюри оценок Участникам формируется Рейтинг конкурсных работ.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Сообщение о формировании Рейтинга конкурсных работ размещается на сайте Организатора в течение 5 (пяти) рабочих дней со дня принятия Конкурсной комиссией (жюри) соответствующего решения.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3.5.6.4.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среди профессионалов (лауреаты первой, второй, третьей степени), определяются членами Жюри на основании экспертной оценки путем присвоения от 1 до 10 баллов по каждому из установленных настоящим Положением критериям оценки. </w:t>
      </w:r>
      <w:proofErr w:type="gramEnd"/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Голосование является закрытым и осуществляется путем заполнения оценочных листов. Победители выявляются на основании подсчёта суммарного количества баллов. В случае если Конкурсные работы двух и более Участников набирают одинаковое количество баллов, решение об определении Победителя осуществляется дополнительным голосованием членов Жюри. В этом случае каждый член Жюри имеет один голос. При равенстве голосов, окончательное решение по определению Победителя принимает председатель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Победители (лауреаты первой, второй, третьей степени) Конкурса в номинации «Ребенок» определяется членами Жюри на основании рейтинга онлайн голосования, проведенного на сайте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Решение принимается количественным голосованием по принципу «один член Жюри – один голос» простым большинством голосов членов Жюри, присутствующих на заседании. Голосование является открытым и осуществляется путем поднятия рук. При равенстве голосов окончательное решение принимает председатель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3.6. Порядок и сроки предоставления Конкурсных работ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3.6.1. Участники готовят и предоставляют Конкурсные работы в соответствии с Требованиями к составу, содержанию и оформлению Конкурсных работ (Приложение 4) и Концепцией конкурсной работы (Приложение 7) одновременно с заявкой в срок не позднее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12:00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часов местного времени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13 июля 2018 года.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3.6.2. Форма подачи Конкурсных работ:</w:t>
      </w:r>
    </w:p>
    <w:p w:rsidR="00716723" w:rsidRDefault="008E1B50" w:rsidP="00716723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Электронная версия Конкурсной работы направляется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на электронный адрес организатора в форме ссылки на один из сервисов по хранению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файлов (файлообменник). Ссылка должна быть действующей в течение срока проведения Конкурса. </w:t>
      </w:r>
    </w:p>
    <w:p w:rsidR="008E1B50" w:rsidRPr="008E1B50" w:rsidRDefault="008E1B50" w:rsidP="00716723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Также файлы с документами могут напрямую направляться на электронный адрес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3.6.3. В любое время до истечения срока предоставления Конкурсных работ Участник может внести в Конкурсную работу изменения, направив организатору соответствующее извещение с приложением документов, подлежащих корректировке.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3.7. Условия использования Конкурсных работ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 Представление Конкурсной работы на Конкурс является согласием Участника на предоставление Организатору права использования Конкурсной работы следующими способами: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3.7.1.1. Воспроизведение Конкурсной работы, то есть изготовление одного и более экземпляра Конкурсной работы или ее части в любой материальной форме.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3.7.1.2 Публичный показ Конкурсной работы, то есть демонстрация Конкурсной работы с помощью любых технических средств.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3.7.1.3. Переработка Конкурсной работы.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3.7.1.4. Доведение Конкурсной работы до всеобщего сведения таким образом, что любое лицо может получить доступ к Конкурсной работе из любого места и в любое время по собственному выбору, в том числе путем доступа к ней в сети Интернет.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3.7.1.5. Практическая реализация Конкурсной работы, в том числе путем разработки проектной или рабочей документации для строительства.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3.7.2. Указанные права на использование Конкурсной работы передаются Участником Организатору без ограничения срока и территории использования.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3.7.3. Победители Конкурса выражают свое согласие на использование результатов их интеллектуальной деятельности, содержащихся в Конкурсной работе органами государственной власти и местного самоуправления Ханты-Мансийского автономного округа – Югры при ведении градостроительной деятельности, разработке документов территориального планирования на территории Ханты-Мансийского автономного округа – Югры.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3.8. Порядок проведения онлайн голосования на этапе отбора работ финалистов в номинации «Ребенок».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Все работы финалистов в номинации «Ребенок» публикуются организатором конкурса на </w:t>
      </w:r>
      <w:hyperlink r:id="rId9" w:tgtFrame="_blank" w:history="1">
        <w:r w:rsidRPr="008E1B50">
          <w:rPr>
            <w:rFonts w:ascii="Times New Roman" w:eastAsia="Calibri" w:hAnsi="Times New Roman" w:cs="Times New Roman"/>
            <w:sz w:val="28"/>
            <w:szCs w:val="28"/>
          </w:rPr>
          <w:t>странице голосования</w:t>
        </w:r>
      </w:hyperlink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на сайте организатора.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3.8.1.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Период голосования обозначается заранее на сайте организатора и может быть изменен по его решению с предварительным оглашением решения в новостной ленте сайта.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3.8.2.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Для голосования не требуется авторизация. Пользователь может проголосовать за одного из претендентов 1 раз в течение календарных суток. После этого голос пользователя будет учтен.</w:t>
      </w:r>
    </w:p>
    <w:p w:rsidR="008E1B50" w:rsidRPr="008E1B50" w:rsidRDefault="008E1B50" w:rsidP="008E1B50">
      <w:pPr>
        <w:shd w:val="clear" w:color="auto" w:fill="FFFFFF"/>
        <w:spacing w:after="0"/>
        <w:ind w:right="4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использовать нечестные методы для увеличения рейтинга – накрутки голосов, платные задания на специализированных сайтах, регистрация нескольких аккаунтов с одного компьютера и другие. </w:t>
      </w:r>
    </w:p>
    <w:p w:rsidR="008E1B50" w:rsidRPr="008E1B50" w:rsidRDefault="008E1B50" w:rsidP="008E1B50">
      <w:pPr>
        <w:shd w:val="clear" w:color="auto" w:fill="FFFFFF"/>
        <w:spacing w:after="0"/>
        <w:ind w:right="4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Организатор </w:t>
      </w:r>
      <w:r w:rsidRPr="008E1B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конкурса</w:t>
      </w: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дисквалифицировать Участника, уличенного в использовании нечестных методов в процессе либо по окончании проведения голосования без объяснения причин. 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3.8.4.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Если по неосторожности или какой-либо другой причине пользователь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отдал голос за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другого претендента, организатор конкурса не может этого изменить и аннулировать голос.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3.8.5.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Участник конкурса, претендующий на победу, должен быть поддержан большей частью голосующих и набрать наибольшее количество го</w:t>
      </w: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лосов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для победы.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41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3.8.6.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Финальный этап (отбора работ финалистов) считается несостоявшимся и запускается повторно в случае, если ни один из финалистов не набрал ни одного голоса.</w:t>
      </w:r>
    </w:p>
    <w:p w:rsidR="008E1B50" w:rsidRPr="008E1B50" w:rsidRDefault="008E1B50" w:rsidP="008E1B50">
      <w:pPr>
        <w:spacing w:after="0"/>
        <w:ind w:right="410" w:firstLine="567"/>
        <w:jc w:val="both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iCs/>
          <w:sz w:val="28"/>
          <w:szCs w:val="28"/>
        </w:rPr>
        <w:t>3.8.7. Организатор конкурса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на основе итогового списка финалистов формирует Лист голосования и публикует его на сайте организатора в течение</w:t>
      </w:r>
      <w:r w:rsidRPr="008E1B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рабочего дня, следующего за днем окончания голосования. </w:t>
      </w:r>
    </w:p>
    <w:p w:rsidR="008E1B50" w:rsidRPr="008E1B50" w:rsidRDefault="008E1B50" w:rsidP="008E1B50">
      <w:pPr>
        <w:spacing w:after="0"/>
        <w:ind w:left="567" w:right="410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665E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4. ОСНОВАНИЯ ДЛЯ ДИСКВАЛИФИКАЦИИ УЧАСТНИКОВ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4.1. Участнику может быть отказано в дальнейшем участии в Конкурсе по следующим основаниям: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4.1.1. Предоставленная Конкурсная работа не соответствует требованиям к Конкурсной документации по составу и содержанию.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4.1.2. Конкурсная работа подана с нарушением установленных сроков.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4.2. Решение о дисквалификации принимает Жюри.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4.3. Сообщение о дисквалификации Участника размещается в сети Интернет на сайте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665EC5">
      <w:pPr>
        <w:tabs>
          <w:tab w:val="left" w:pos="7371"/>
        </w:tabs>
        <w:autoSpaceDE w:val="0"/>
        <w:autoSpaceDN w:val="0"/>
        <w:adjustRightInd w:val="0"/>
        <w:spacing w:after="0"/>
        <w:ind w:right="-1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5. ВОЗНАГРАЖДЕНИЕ ПОБЕДИТЕЛЯМ</w:t>
      </w:r>
    </w:p>
    <w:p w:rsidR="008E1B50" w:rsidRPr="008E1B50" w:rsidRDefault="008E1B50" w:rsidP="008E1B50">
      <w:pPr>
        <w:tabs>
          <w:tab w:val="left" w:pos="7371"/>
        </w:tabs>
        <w:autoSpaceDE w:val="0"/>
        <w:autoSpaceDN w:val="0"/>
        <w:adjustRightInd w:val="0"/>
        <w:spacing w:after="0"/>
        <w:ind w:right="-1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5.1. Общий призовой фонд Конкурса составляет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500 000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(пятьсот тысяч) рублей и распределяется: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 w:firstLine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5.1.1.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В номинации «Профессионал»: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участник (Проектная команда),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первое место, получает диплом лауреата Конкурса первой степени и денежное вознаграждение в размере: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200 000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(двести тысяч) рублей;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-участник (Проектная команда),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второе место, получает диплом лауреата Конкурса второй степени и денежное вознаграждение в размере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130 000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(сто тридцать тысяч) рублей;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-участник (Проектная команда),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третье место, получает диплом лауреата Конкурса третьей степени и денежное вознаграждение в размере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70 000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(семьдесят тысяч) рублей.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В номинации «Ребенок»: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5.3.1. Участник,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первое место, получает диплом лауреата Конкурса первой степени и денежное вознаграждение в размере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50 000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(пятьдесят тысяч) рублей;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5.3.2. Участник,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второе место, получает диплом лауреата Конкурса второй степени и денежное вознаграждение в размере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30 000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(тридцать тысяч) рублей;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5.3.3. Участник, занявши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) третье место, получает диплом лауреата Конкурса третьей степени и денежное вознаграждение в размере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20 000</w:t>
      </w: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(двадцать тысяч) рублей.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5.4. Информация о Победителях Конкурса размещается в сети «Интернет» на сайте Организатора и партнеров конкурса, а также на сайтах информационных партнеров Конкурса в сети Интернет, либо доводиться до сведения общественности любым иным способом.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665EC5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ind w:right="3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 xml:space="preserve">ПРИЗНАНИЕ КОНКУРСА </w:t>
      </w:r>
      <w:proofErr w:type="gramStart"/>
      <w:r w:rsidRPr="008E1B50">
        <w:rPr>
          <w:rFonts w:ascii="Times New Roman" w:eastAsia="Calibri" w:hAnsi="Times New Roman" w:cs="Times New Roman"/>
          <w:b/>
          <w:sz w:val="28"/>
          <w:szCs w:val="28"/>
        </w:rPr>
        <w:t>НЕСОСТОЯВШИМСЯ</w:t>
      </w:r>
      <w:proofErr w:type="gramEnd"/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D57123">
      <w:pPr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 признается несостоявшимся если: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 номинации «Профессионал» по решению Жюри не определены победитель и призеры;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- в номинации «Ребенок» не состоялось онлайн-голосование (0 голосов).</w:t>
      </w:r>
    </w:p>
    <w:p w:rsidR="008E1B50" w:rsidRPr="008E1B50" w:rsidRDefault="008E1B50" w:rsidP="00D57123">
      <w:pPr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При наступлении оснований, предусмотренных пунктом 6.1 настоящего Положения, Организатор публикует сообщение в сети «Интернет» на сайте Организатора о признании Конкурса несостоявшейся.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Состав жюри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623"/>
        <w:gridCol w:w="423"/>
        <w:gridCol w:w="5451"/>
      </w:tblGrid>
      <w:tr w:rsidR="008E1B50" w:rsidRPr="008E1B50" w:rsidTr="008E1B50">
        <w:trPr>
          <w:trHeight w:val="994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Цыганенко Руслан Алексеевич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строительства Ханты-Мансийского автономного округа – Югры - главный архитектор, </w:t>
            </w:r>
            <w:r w:rsidR="00232C7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жюри конкурса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1B50" w:rsidRPr="008E1B50" w:rsidTr="008E1B50">
        <w:trPr>
          <w:trHeight w:val="1277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Владимир Алексеевич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– начальник отдела градостроительной и разрешительной документации Управления развития строительного комплекса и территориального планирования Департамента строительства Ханты-Мансийского автономного округа – Югры, секретарь жюри конкурса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rPr>
          <w:trHeight w:val="1054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Егор Викторович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жилищно-коммунального комплекса и энергетики Ханты-Мансийского автономного округа – Югры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rPr>
          <w:trHeight w:val="1981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Мовсисян</w:t>
            </w:r>
            <w:proofErr w:type="spellEnd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Вачаган</w:t>
            </w:r>
            <w:proofErr w:type="spellEnd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Вачаганович</w:t>
            </w:r>
            <w:proofErr w:type="spellEnd"/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генеральный директор ООО «Северные Строительные Технологии»; </w:t>
            </w:r>
            <w:proofErr w:type="gram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кафедры</w:t>
            </w:r>
            <w:proofErr w:type="gramEnd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ГОУ ВПО «ЮГУ» «Жилищное строительство и управления девелоперскими проектами» </w:t>
            </w:r>
          </w:p>
        </w:tc>
      </w:tr>
      <w:tr w:rsidR="008E1B50" w:rsidRPr="008E1B50" w:rsidTr="008E1B50">
        <w:trPr>
          <w:trHeight w:val="2563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Деулин</w:t>
            </w:r>
            <w:proofErr w:type="spellEnd"/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 директора                         Ханты-Мансийского филиала  ОАО « ДСК «АВТОБАН», представитель Общественного совета при Департаменте строительства Ханты-Мансийского автономного округа – Югры (по согласованию)</w:t>
            </w:r>
          </w:p>
        </w:tc>
      </w:tr>
      <w:tr w:rsidR="008E1B50" w:rsidRPr="008E1B50" w:rsidTr="008E1B50">
        <w:trPr>
          <w:trHeight w:val="829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 Александр Кузьмич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член Совета общественных организаций, представитель Общественного совета при Департаменте строительства Ханты-Мансийского автономного округа – Югры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rPr>
          <w:trHeight w:val="841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Николай Сергеевич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 Советского района</w:t>
            </w:r>
          </w:p>
        </w:tc>
      </w:tr>
      <w:tr w:rsidR="008E1B50" w:rsidRPr="008E1B50" w:rsidTr="008E1B50">
        <w:trPr>
          <w:trHeight w:val="850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Ерусланкина</w:t>
            </w:r>
            <w:proofErr w:type="spellEnd"/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Тимофеевна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Департамента градостроительства и земельных отношений – главный архитектор города Нефтеюганска</w:t>
            </w:r>
          </w:p>
        </w:tc>
      </w:tr>
      <w:tr w:rsidR="008E1B50" w:rsidRPr="008E1B50" w:rsidTr="008E1B50">
        <w:trPr>
          <w:trHeight w:val="989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Иван Николаевич</w:t>
            </w: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Серебренников Максим Федорович  </w:t>
            </w: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Юлия  Александровна                        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первый проректор, кандидат технических наук, доцент Сургутского государственного университета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архитектуре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и градостроительству, главный архитектор администрации Белоярского района</w:t>
            </w: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Департамента градостроительствам и архитектуры города Ханты-Мансийска</w:t>
            </w:r>
          </w:p>
        </w:tc>
      </w:tr>
      <w:tr w:rsidR="008E1B50" w:rsidRPr="008E1B50" w:rsidTr="008E1B50">
        <w:trPr>
          <w:trHeight w:val="989"/>
        </w:trPr>
        <w:tc>
          <w:tcPr>
            <w:tcW w:w="3623" w:type="dxa"/>
          </w:tcPr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1B50" w:rsidRPr="008E1B50" w:rsidRDefault="008E1B50" w:rsidP="008E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B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Ракитский Алексей Алексеевич</w:t>
            </w:r>
          </w:p>
        </w:tc>
        <w:tc>
          <w:tcPr>
            <w:tcW w:w="423" w:type="dxa"/>
          </w:tcPr>
          <w:p w:rsidR="008E1B50" w:rsidRPr="008E1B50" w:rsidRDefault="008E1B50" w:rsidP="008E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</w:tcPr>
          <w:p w:rsidR="008E1B50" w:rsidRPr="008E1B50" w:rsidRDefault="008E1B50" w:rsidP="008E1B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C821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города Нижневартовска</w:t>
            </w:r>
          </w:p>
        </w:tc>
      </w:tr>
    </w:tbl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C74" w:rsidRDefault="00232C74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C74" w:rsidRDefault="00232C74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C74" w:rsidRDefault="00232C74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C74" w:rsidRPr="008E1B50" w:rsidRDefault="00232C74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ГРАФИК ПРОВЕДЕНИЯ КОНКУРСА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8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Организатор может вносить изменения в график проведения Конкурса. Информация об изменениях публикуется в сети Интернет на сайте Организатора.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83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629"/>
      </w:tblGrid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right="-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line="360" w:lineRule="auto"/>
              <w:ind w:right="38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tabs>
                <w:tab w:val="left" w:pos="4292"/>
              </w:tabs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 - до 14 мая 2018 года</w:t>
            </w: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left="884" w:right="-15" w:hanging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Конкурса </w:t>
            </w: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line="360" w:lineRule="auto"/>
              <w:ind w:right="38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этап - до 13 июля 2018 года</w:t>
            </w: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Прием и регистрация заявок и конкурсных работ, отбор конкурсных работ</w:t>
            </w: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этап - до 3 августа 2018 года</w:t>
            </w: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Оценка конкурсных работ и определение победителей</w:t>
            </w: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1B50" w:rsidRPr="008E1B50" w:rsidTr="008E1B50">
        <w:tc>
          <w:tcPr>
            <w:tcW w:w="4077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этап - 11 августа 2018 года</w:t>
            </w:r>
          </w:p>
        </w:tc>
        <w:tc>
          <w:tcPr>
            <w:tcW w:w="4629" w:type="dxa"/>
            <w:vAlign w:val="center"/>
          </w:tcPr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B50" w:rsidRPr="008E1B50" w:rsidRDefault="008E1B50" w:rsidP="008E1B50">
            <w:pPr>
              <w:autoSpaceDE w:val="0"/>
              <w:autoSpaceDN w:val="0"/>
              <w:adjustRightInd w:val="0"/>
              <w:spacing w:before="240" w:line="360" w:lineRule="auto"/>
              <w:ind w:right="38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B50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 награждения победителей и призеров конкурса.</w:t>
            </w:r>
          </w:p>
        </w:tc>
      </w:tr>
    </w:tbl>
    <w:p w:rsidR="008E1B50" w:rsidRPr="008E1B50" w:rsidRDefault="008E1B50" w:rsidP="008E1B50">
      <w:pPr>
        <w:autoSpaceDE w:val="0"/>
        <w:autoSpaceDN w:val="0"/>
        <w:adjustRightInd w:val="0"/>
        <w:spacing w:after="0"/>
        <w:ind w:right="38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1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720" w:right="3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E1B50" w:rsidRPr="008E1B50" w:rsidSect="00C82100">
          <w:footerReference w:type="default" r:id="rId10"/>
          <w:pgSz w:w="11900" w:h="16840"/>
          <w:pgMar w:top="425" w:right="985" w:bottom="709" w:left="992" w:header="720" w:footer="720" w:gutter="0"/>
          <w:cols w:space="709"/>
          <w:noEndnote/>
          <w:titlePg/>
          <w:docGrid w:linePitch="299"/>
        </w:sect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ТРЕБОВАНИЯ К СОСТАВУ, СОДЕРЖАНИЮ И ОФОРМЛЕНИЮ ЗАЯВКИ</w:t>
      </w:r>
    </w:p>
    <w:p w:rsidR="008E1B50" w:rsidRPr="008E1B50" w:rsidRDefault="008E1B50" w:rsidP="00D57123">
      <w:pPr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Состав и содержание Заявки</w:t>
      </w:r>
    </w:p>
    <w:p w:rsidR="008E1B50" w:rsidRPr="008E1B50" w:rsidRDefault="008E1B50" w:rsidP="00D57123">
      <w:pPr>
        <w:numPr>
          <w:ilvl w:val="1"/>
          <w:numId w:val="10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Информация о Претенденте (индивидуальном претенденте, членах Проектной команды):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информация о форме участия – индивидуальное участие/участие в форме Проектной команды;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Ф.И.О., дата рождения, номер и серия паспорта/свидетельства о рождении Претендента (членов Проектной команды), полное и сокращенное наименование Претендента в соответствии с учредительными документами;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краткая информация о Претенденте (членах Проектной команды): образование, род деятельности, место работы, информация об участии и результатах участия в архитектурно-градостроительных конкурсах (для граждан); краткое описание деятельности, основные направления деятельности, Ф.И.О. и должность руководителя (для юридических лиц).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адрес электронной почты и контактные номера телефонов Претендента (Проектной команды).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сведения о лице, ответственном за заполнение заявки от имени Претендента (Проектной команды) (Ф.И.О., должность, адрес электронной почты, контактный номер телефона).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почтовый  и юридический адреса (для юридических лиц) Претендента (представителя Проектной команды).</w:t>
      </w:r>
    </w:p>
    <w:p w:rsidR="008E1B50" w:rsidRPr="008E1B50" w:rsidRDefault="008E1B50" w:rsidP="00D57123">
      <w:pPr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банковские реквизиты Претендента (представителя Проектной команды): 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ИНН, лицевой счет, расчетный счет, корреспондентский счет, БИК в кредитной организации (для граждан, индивидуальных предпринимателей); ИНН, КПП, ОГРН, расчетный счет, корреспондентский счет, БИК в кредитной организации (для юридических лиц).</w:t>
      </w:r>
      <w:proofErr w:type="gramEnd"/>
    </w:p>
    <w:p w:rsidR="008E1B50" w:rsidRPr="008E1B50" w:rsidRDefault="008E1B50" w:rsidP="00D57123">
      <w:pPr>
        <w:numPr>
          <w:ilvl w:val="1"/>
          <w:numId w:val="10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Заявка должна быть подписана Претендентом (его представителем, представителем Проектной команды) и указана дата ее подписания.</w:t>
      </w:r>
    </w:p>
    <w:p w:rsidR="008E1B50" w:rsidRPr="008E1B50" w:rsidRDefault="008E1B50" w:rsidP="00D57123">
      <w:pPr>
        <w:numPr>
          <w:ilvl w:val="1"/>
          <w:numId w:val="10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Документы, предоставляемые Претендентом (Проектной командой) в составе Заявки: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протокол избрания представителя Проектной команды, подписанный всеми членами Проектной команды, либо их законными представителями (для Проектных команд);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копия учредительных и регистрационных документов Претендента (для индивидуальных предпринимателей и юридических лиц);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копия выписки из Единого государственного реестра юридических лиц, полученная не ранее, чем за 6 (шесть) месяцев до дня подачи Претендентом заявки на участие в конкурсе (для юридических лиц);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 (для индивидуальных Претендентов);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заявление об ознакомлении и согласии с положениями Конкурсной документации;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декларация о Проектной команде (для Проектных команд);</w:t>
      </w:r>
    </w:p>
    <w:p w:rsidR="008E1B50" w:rsidRPr="008E1B50" w:rsidRDefault="008E1B50" w:rsidP="00D57123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работа.</w:t>
      </w:r>
    </w:p>
    <w:p w:rsidR="008E1B50" w:rsidRPr="008E1B50" w:rsidRDefault="008E1B50" w:rsidP="00D57123">
      <w:pPr>
        <w:numPr>
          <w:ilvl w:val="1"/>
          <w:numId w:val="10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Документы заявки предоставляются в формате PDF-файлов, размер каждого не должен превышать 25 </w:t>
      </w:r>
      <w:r w:rsidRPr="008E1B50">
        <w:rPr>
          <w:rFonts w:ascii="Times New Roman" w:eastAsia="Calibri" w:hAnsi="Times New Roman" w:cs="Times New Roman"/>
          <w:sz w:val="28"/>
          <w:szCs w:val="28"/>
          <w:lang w:val="en-US"/>
        </w:rPr>
        <w:t>Mb</w:t>
      </w:r>
      <w:r w:rsidRPr="008E1B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1326" w:right="3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4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10B">
        <w:rPr>
          <w:rFonts w:ascii="Times New Roman" w:hAnsi="Times New Roman" w:cs="Times New Roman"/>
          <w:b/>
          <w:sz w:val="28"/>
          <w:szCs w:val="28"/>
        </w:rPr>
        <w:t>ТРЕБОВАНИЯ К СОСТАВУ И ОФОРМЛЕНИЮ КОНКУРСНЫХ РАБОТ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Участники Конкурса предоставляют Конкурсные работы в соответствии со следующими требованиями:</w:t>
      </w:r>
    </w:p>
    <w:p w:rsidR="00CD4B4A" w:rsidRPr="003D4C1A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 xml:space="preserve">1. Конкурсная работа должна содержать видение и образ будущего (концепцию) города и его </w:t>
      </w:r>
      <w:r w:rsidRPr="003D4C1A">
        <w:rPr>
          <w:rFonts w:ascii="Times New Roman" w:hAnsi="Times New Roman" w:cs="Times New Roman"/>
          <w:sz w:val="28"/>
          <w:szCs w:val="28"/>
        </w:rPr>
        <w:t>архитектур</w:t>
      </w:r>
      <w:r w:rsidRPr="00AE0D08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3D4C1A">
        <w:rPr>
          <w:rFonts w:ascii="Times New Roman" w:hAnsi="Times New Roman" w:cs="Times New Roman"/>
          <w:sz w:val="28"/>
          <w:szCs w:val="28"/>
        </w:rPr>
        <w:t>.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2. Участник предоставляет работу по одному из городов Югры.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3. Общее количество конкурсных работ, представленных Участником проекта (Проектной командой), не ограничивается.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4. Рекомендуемые требования к оформлению Конкурсной работы: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а) Конкурсная работа включает: демонстрационную часть в форме презентации и пояснительную записку.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 xml:space="preserve">б) Пояснительная записка предоставляется в формате </w:t>
      </w:r>
      <w:r w:rsidRPr="0098610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86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10B">
        <w:rPr>
          <w:rFonts w:ascii="Times New Roman" w:hAnsi="Times New Roman" w:cs="Times New Roman"/>
          <w:sz w:val="28"/>
          <w:szCs w:val="28"/>
        </w:rPr>
        <w:t xml:space="preserve">в) Размер презентации не более 30 слайдов и содержит описание работы (название, цели и задачи, описание сути (концепции), представление автора проекта (Проектной команды)), наглядные материалы в форме </w:t>
      </w:r>
      <w:r w:rsidRPr="00CD4B4A">
        <w:rPr>
          <w:rFonts w:ascii="Times New Roman" w:hAnsi="Times New Roman" w:cs="Times New Roman"/>
          <w:sz w:val="28"/>
          <w:szCs w:val="28"/>
        </w:rPr>
        <w:t xml:space="preserve">иллюстрированных проектных решений (планировочные решения, фасады, планы этажей, перспективы), </w:t>
      </w:r>
      <w:r w:rsidRPr="0098610B">
        <w:rPr>
          <w:rFonts w:ascii="Times New Roman" w:hAnsi="Times New Roman" w:cs="Times New Roman"/>
          <w:sz w:val="28"/>
          <w:szCs w:val="28"/>
        </w:rPr>
        <w:t xml:space="preserve">таблиц, диаграмм, рисунков, </w:t>
      </w:r>
      <w:proofErr w:type="spellStart"/>
      <w:r w:rsidRPr="0098610B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98610B">
        <w:rPr>
          <w:rFonts w:ascii="Times New Roman" w:hAnsi="Times New Roman" w:cs="Times New Roman"/>
          <w:sz w:val="28"/>
          <w:szCs w:val="28"/>
        </w:rPr>
        <w:t xml:space="preserve"> и прочие материалы, разработанные в процессе творчества.</w:t>
      </w:r>
      <w:proofErr w:type="gramEnd"/>
    </w:p>
    <w:p w:rsidR="00CD4B4A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C1A">
        <w:rPr>
          <w:rFonts w:ascii="Times New Roman" w:hAnsi="Times New Roman" w:cs="Times New Roman"/>
          <w:sz w:val="28"/>
          <w:szCs w:val="28"/>
        </w:rPr>
        <w:t>г) В случае, если проект построен или ведется строительство необходимо предоставить фотографии объекта.</w:t>
      </w:r>
    </w:p>
    <w:p w:rsidR="00CD4B4A" w:rsidRPr="00CD4B4A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4A">
        <w:rPr>
          <w:rFonts w:ascii="Times New Roman" w:hAnsi="Times New Roman" w:cs="Times New Roman"/>
          <w:sz w:val="28"/>
          <w:szCs w:val="28"/>
        </w:rPr>
        <w:t xml:space="preserve">д) По желанию участника дополнительно могут быть предоставлены видеоролики и графические экспозиции на планшетах (формата А-0) в формате </w:t>
      </w:r>
      <w:r w:rsidRPr="00CD4B4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D4B4A">
        <w:rPr>
          <w:rFonts w:ascii="Times New Roman" w:hAnsi="Times New Roman" w:cs="Times New Roman"/>
          <w:sz w:val="28"/>
          <w:szCs w:val="28"/>
        </w:rPr>
        <w:t>.</w:t>
      </w:r>
    </w:p>
    <w:p w:rsidR="00CD4B4A" w:rsidRPr="0098610B" w:rsidRDefault="00CD4B4A" w:rsidP="00CD4B4A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0B">
        <w:rPr>
          <w:rFonts w:ascii="Times New Roman" w:hAnsi="Times New Roman" w:cs="Times New Roman"/>
          <w:sz w:val="28"/>
          <w:szCs w:val="28"/>
        </w:rPr>
        <w:t>5. Среди разновозрастных участников допускается ограничиться демонстрацией рисунка с предоставлением пояснительной записки, содержащей описание работы.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E1B50" w:rsidRPr="008E1B50" w:rsidSect="008E1B50">
          <w:pgSz w:w="11900" w:h="16840"/>
          <w:pgMar w:top="425" w:right="561" w:bottom="709" w:left="992" w:header="720" w:footer="720" w:gutter="0"/>
          <w:cols w:space="709"/>
          <w:noEndnote/>
          <w:titlePg/>
          <w:docGrid w:linePitch="299"/>
        </w:sect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5</w:t>
      </w:r>
    </w:p>
    <w:p w:rsidR="00665EC5" w:rsidRDefault="00665EC5" w:rsidP="008E1B50">
      <w:pPr>
        <w:autoSpaceDE w:val="0"/>
        <w:autoSpaceDN w:val="0"/>
        <w:adjustRightInd w:val="0"/>
        <w:spacing w:after="0"/>
        <w:ind w:left="40" w:right="384" w:firstLine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КОНКУРСНЫЕ КРИТЕРИИ</w:t>
      </w:r>
    </w:p>
    <w:p w:rsidR="008E1B50" w:rsidRPr="008E1B50" w:rsidRDefault="008E1B50" w:rsidP="00C821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Жюри оценивает Конкурсные работы среди профессионалов в соответствии со следующими критериями: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Соответствие Условиям Конкурса</w:t>
      </w:r>
    </w:p>
    <w:p w:rsidR="008E1B50" w:rsidRPr="008E1B50" w:rsidRDefault="008E1B50" w:rsidP="00D57123">
      <w:pPr>
        <w:numPr>
          <w:ilvl w:val="1"/>
          <w:numId w:val="22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Соответствие результатов работы цели Конкурса.</w:t>
      </w:r>
    </w:p>
    <w:p w:rsidR="008E1B50" w:rsidRPr="008E1B50" w:rsidRDefault="008E1B50" w:rsidP="00D57123">
      <w:pPr>
        <w:numPr>
          <w:ilvl w:val="1"/>
          <w:numId w:val="22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 Соответствие работы иным требованиям Положения о Конкурсе.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 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Предложения/рекомендации носят практический характер.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Предложения/рекомендации соответствуют объективно оцененным вероятным технологиям.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Предложения/рекомендации соответствует потребностям жителя/города во временном горизонте Конкурса.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Работа выполнена без технических ошибок, которые снижают практическое значение предложений/рекомендаций.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Полнота и логичность содержания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Результаты работы содержат в себе конкретные предложения/рекомендации.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Выводы и заключения, содержащиеся в Конкурсной работе, аргументированы и подкреплены фактами, статистическими сведениями и иной подобной информацией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Анализ выполнен с учетом контекста и закономерностей прошлого и будущего.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4.1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sz w:val="28"/>
          <w:szCs w:val="28"/>
        </w:rPr>
        <w:t>Предложения/рекомендации носят инновационный характер (новый подход, новые технологии, новый взгляд).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Оформление работы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работа понятна, содержит необходимые пояснения.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работа оформлена аккуратно, легко читаема.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Конкурсная работа содержит графический и иной материал, способствующий визуальному восприятию информации.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Публичная защита Конкурсной работы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Соблюден временной регламент.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Отражены все необходимые позиции, соответствующие этапам разработки Конкурса, включая цель, практическую значимость, новизну, конкретные выводы и предложения/рекомендации.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Приведен весь необходимый для раскрытия содержания работы визуальный материал.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Речь и используемые материалы соответствуют формату мероприятия.</w:t>
      </w:r>
    </w:p>
    <w:p w:rsidR="008E1B50" w:rsidRPr="008E1B50" w:rsidRDefault="008E1B50" w:rsidP="00D57123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Дополнительные критерии к конкурсным работам среди профессионалов: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Экономическая целесообразность расходов на реализацию проекта.</w:t>
      </w:r>
    </w:p>
    <w:p w:rsidR="008E1B50" w:rsidRPr="008E1B50" w:rsidRDefault="008E1B50" w:rsidP="00D57123">
      <w:pPr>
        <w:numPr>
          <w:ilvl w:val="1"/>
          <w:numId w:val="21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Реалистичность выполнения проекта в муниципальных образованиях Югры.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Оценка работ финалистов в номинации «Ребенок» осуществляется посредством «народного» онлайн-голосования в сети «Интернет» на сайте регионального Организатора конкурса.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6</w:t>
      </w:r>
    </w:p>
    <w:p w:rsidR="00665EC5" w:rsidRDefault="00665EC5" w:rsidP="00665EC5">
      <w:pPr>
        <w:autoSpaceDE w:val="0"/>
        <w:autoSpaceDN w:val="0"/>
        <w:adjustRightInd w:val="0"/>
        <w:spacing w:after="0"/>
        <w:ind w:left="40" w:right="384" w:firstLine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665EC5">
      <w:pPr>
        <w:autoSpaceDE w:val="0"/>
        <w:autoSpaceDN w:val="0"/>
        <w:adjustRightInd w:val="0"/>
        <w:spacing w:after="0"/>
        <w:ind w:left="40" w:right="384" w:firstLine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ДЕКЛАРАЦИЯ О ПРОЕКНОЙ КОМАНДЕ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Мы нижеподписавшиеся настоящим заявляем следующее: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Данная декларация сделана нами в связи с нашим участием в Конкурсе «Архитектура города будущего - Югры - 2050».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Термины (слова и выражения, выполненные в данной Декларации с прописной буквы), определенные в Конкурсной документации, размещенной на сайте Организатора Конкурса в сети Интернет, используются в данной Декларации в том же значении.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Данная Декларация является неотъемлемой частью нашей Заявки.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Мы намерены принять участие в Конкурсе в составе Проектной команды. Просим именовать нас в рамках Конкурса следующим образом: (НАИМЕНОВАНИЕ ПРОЕКТНОЙ КОМАНДЫ).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Настоящая Декларация является единственным документом, определяющим состав Проектной команды, и отсутствуют какие-либо документы, обязательства или обещания, предусматривающие или предполагающие участие какого-либо лица, не указанного в настоящей Декларации, в нашей работе в качестве Участника или Участника в рамках Конкурса.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Представитель Проектной команды наделен нами и обладает правами и полномочиями представлять каждого и всех участников Проектной команды в рамках Конкурса, в частности: при подаче Заявки и заключении договора с Участником, и в дальнейшем в отношениях с Организатором, в частности: при ведении переговоров о заключении договора и непосредственно при заключении договора. Все контакты с нашей Проектной командой в рамках Конкурса и после его завершения в связи с подготовленной нами Конкурсной работой должны осуществляться через представителя Проектной команды.</w:t>
      </w:r>
    </w:p>
    <w:p w:rsidR="008E1B50" w:rsidRPr="008E1B50" w:rsidRDefault="008E1B50" w:rsidP="00665EC5">
      <w:pPr>
        <w:numPr>
          <w:ilvl w:val="0"/>
          <w:numId w:val="15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Состав Проектной команды:</w:t>
      </w:r>
    </w:p>
    <w:p w:rsidR="008E1B50" w:rsidRPr="008E1B50" w:rsidRDefault="008E1B50" w:rsidP="00665EC5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Представитель Проектной команды (Ф.И.О., дата рождения).</w:t>
      </w:r>
    </w:p>
    <w:p w:rsidR="008E1B50" w:rsidRPr="008E1B50" w:rsidRDefault="008E1B50" w:rsidP="00665EC5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Прочие Участники Проектной команды (В ОТОШЕНИИ КАЖДОГО):</w:t>
      </w:r>
    </w:p>
    <w:p w:rsidR="008E1B50" w:rsidRPr="008E1B50" w:rsidRDefault="008E1B50" w:rsidP="00665EC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Ф.И.О., дата рождения (для граждан и индивидуальных предпринимателей);</w:t>
      </w:r>
    </w:p>
    <w:p w:rsidR="008E1B50" w:rsidRPr="008E1B50" w:rsidRDefault="008E1B50" w:rsidP="00665EC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Полное наименование, ИНН, место нахождения (для юридических лиц);</w:t>
      </w:r>
    </w:p>
    <w:p w:rsidR="008E1B50" w:rsidRPr="008E1B50" w:rsidRDefault="008E1B50" w:rsidP="00665EC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Функциональная компетенция в рамках работы в Проектной команде;</w:t>
      </w:r>
    </w:p>
    <w:p w:rsidR="008E1B50" w:rsidRPr="008E1B50" w:rsidRDefault="008E1B50" w:rsidP="00665EC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Особенности связи с представителем Проектной команды (например, простое товарищество, подряд);</w:t>
      </w:r>
    </w:p>
    <w:p w:rsidR="008E1B50" w:rsidRPr="008E1B50" w:rsidRDefault="008E1B50" w:rsidP="00665EC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0" w:right="38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Иная информация (по выбору Проектной команды).</w:t>
      </w:r>
    </w:p>
    <w:p w:rsidR="00D57123" w:rsidRDefault="00D57123" w:rsidP="00665EC5">
      <w:pPr>
        <w:autoSpaceDE w:val="0"/>
        <w:autoSpaceDN w:val="0"/>
        <w:adjustRightInd w:val="0"/>
        <w:spacing w:after="0"/>
        <w:ind w:right="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665EC5">
      <w:pPr>
        <w:autoSpaceDE w:val="0"/>
        <w:autoSpaceDN w:val="0"/>
        <w:adjustRightInd w:val="0"/>
        <w:spacing w:after="0"/>
        <w:ind w:right="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Дата_____________________________</w:t>
      </w:r>
    </w:p>
    <w:p w:rsidR="008E1B50" w:rsidRPr="008E1B50" w:rsidRDefault="008E1B50" w:rsidP="00665EC5">
      <w:pPr>
        <w:autoSpaceDE w:val="0"/>
        <w:autoSpaceDN w:val="0"/>
        <w:adjustRightInd w:val="0"/>
        <w:spacing w:after="0"/>
        <w:ind w:right="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Подпись/печать каждого Участника Проектной команды</w:t>
      </w:r>
    </w:p>
    <w:p w:rsidR="008E1B50" w:rsidRPr="008E1B50" w:rsidRDefault="008E1B50" w:rsidP="00665EC5">
      <w:pPr>
        <w:autoSpaceDE w:val="0"/>
        <w:autoSpaceDN w:val="0"/>
        <w:adjustRightInd w:val="0"/>
        <w:spacing w:after="0"/>
        <w:ind w:right="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7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665EC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КОНЦЕПЦИЯ КОНКУРСНОЙ РАБОТЫ «АРХИТЕКТУРА</w:t>
      </w:r>
      <w:r w:rsidRPr="008E1B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8E1B50">
        <w:rPr>
          <w:rFonts w:ascii="Times New Roman" w:eastAsia="Calibri" w:hAnsi="Times New Roman" w:cs="Times New Roman"/>
          <w:b/>
          <w:sz w:val="28"/>
          <w:szCs w:val="28"/>
        </w:rPr>
        <w:t>ГОРОДА БУДУЩЕГО ЮГРЫ – 2050»</w:t>
      </w:r>
    </w:p>
    <w:p w:rsidR="008E1B50" w:rsidRPr="008E1B50" w:rsidRDefault="008E1B50" w:rsidP="008E1B50">
      <w:pPr>
        <w:shd w:val="clear" w:color="auto" w:fill="FFFFFF"/>
        <w:spacing w:before="120" w:after="2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формируют облик города. Для выяснения вектора развития архитектуры необходимо определить общее направление развития города и понять, какую роль играет архитектура в жизни человека.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E1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современных городах архитектура </w:t>
      </w:r>
      <w:r w:rsidRPr="008E1B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стала необходимой функцией, которая отвечает на потребность человека в добавлении в свою жизнь дополнительных смыслов. </w:t>
      </w:r>
      <w:r w:rsidRPr="008E1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Городская среда является местом коммуникаций, обновления жизненной энергии человека, а также площадкой для развития традиций. В таком месте житель города получает возможность эмоционального и физического развития через  проведения досуга, общение, творчество, образование и многое другое. В городе человеку важно чувствовать себя безопасно, уютно, иметь возможность расслабиться и получить энергетический подъем. 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1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городской среды подразумевает под собой </w:t>
      </w:r>
      <w:r w:rsidRPr="008E1B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ярких и устойчивых локальных мест с функциями городского значения. При формировании </w:t>
      </w:r>
      <w:r w:rsidRPr="008E1B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городской среды </w:t>
      </w:r>
      <w:r w:rsidRPr="008E1B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рассматривается воздействие глобальных трендов, но в большей мере учитываются местные особенности и активность территории, отражающие потребности и предпочтения конкретного общества, формируется уникальная история места.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развитии </w:t>
      </w: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архитектуры города </w:t>
      </w: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применимо: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Взгляд в будущее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 функциональности над формой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ограничений и дискриминаций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Акцент на создании центров притяжения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Осведомленность о культурных традициях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Чувствительность к контексту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Коммуникабельность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развития </w:t>
      </w: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будущего </w:t>
      </w: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приемлемо: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(типовые) решения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Ограниченность доступа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одним игроком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Статичность</w:t>
      </w: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Одномерность</w:t>
      </w:r>
    </w:p>
    <w:p w:rsidR="008E1B50" w:rsidRPr="008E1B50" w:rsidRDefault="008E1B50" w:rsidP="008E1B50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B50" w:rsidRPr="008E1B50" w:rsidRDefault="008E1B50" w:rsidP="008E1B5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Вызовы при создании </w:t>
      </w:r>
      <w:r w:rsidRPr="008E1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среды</w:t>
      </w:r>
      <w:r w:rsidRPr="008E1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-1" w:firstLine="60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E1B50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927B94C" wp14:editId="73FC5C6B">
            <wp:extent cx="3848432" cy="3108960"/>
            <wp:effectExtent l="0" t="0" r="0" b="0"/>
            <wp:docPr id="2" name="Рисунок 2" descr="C:\Users\Masterstay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stay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32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-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-1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8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-1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665EC5">
      <w:pPr>
        <w:autoSpaceDE w:val="0"/>
        <w:autoSpaceDN w:val="0"/>
        <w:adjustRightInd w:val="0"/>
        <w:spacing w:after="0"/>
        <w:ind w:right="3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ЗАЯВЛЕНИЯ ОБ ОЗНАКОМЛЕНИИ С </w:t>
      </w:r>
      <w:proofErr w:type="gramStart"/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ПОЛОЖЕНИЕМ</w:t>
      </w:r>
      <w:proofErr w:type="gramEnd"/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ПРОВЕДЕНИИ КОНКУРСА И СОГЛАСИИ С ЕГО УСЛОВИЯМИ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567" w:right="3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Я (Мы) ссылаемся на Положение о проведении КОНКУРСА «Архитектура города будущего – Югры - 2050».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Термины, определенные в Положении о проведении конкурса, имеют те же значения в данном заявлении.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Настоящим я (мы) (ВЫБРАТЬ: в качестве индивидуального участника ИЛИ в качестве представителя Проектной команды от имени всех участников Проектной команды, указанных в Заявке) дела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ем) следующие заявления:</w:t>
      </w:r>
    </w:p>
    <w:p w:rsidR="008E1B50" w:rsidRPr="008E1B50" w:rsidRDefault="008E1B50" w:rsidP="00D57123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Я (Мы) ознакомилс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я(</w:t>
      </w:r>
      <w:proofErr w:type="spellStart"/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лись</w:t>
      </w:r>
      <w:proofErr w:type="spellEnd"/>
      <w:r w:rsidRPr="008E1B50">
        <w:rPr>
          <w:rFonts w:ascii="Times New Roman" w:eastAsia="Calibri" w:hAnsi="Times New Roman" w:cs="Times New Roman"/>
          <w:sz w:val="28"/>
          <w:szCs w:val="28"/>
        </w:rPr>
        <w:t>) с конкурсной документацией. Выража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ем) согласие с положениями условий конкурса и присоединяюсь(емся) к ним;</w:t>
      </w:r>
    </w:p>
    <w:p w:rsidR="008E1B50" w:rsidRPr="008E1B50" w:rsidRDefault="008E1B50" w:rsidP="00D57123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Я (Мы) подтвержда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ем) достоверность представленной в заявке информации и подтверждаю(ем) право Организатора запрашивать у меня (нас), в уполномоченных органах власти, а также упомянутых в Заявке юридических и физических лиц информацию, уточняющую представленные в ней сведения;</w:t>
      </w:r>
    </w:p>
    <w:p w:rsidR="008E1B50" w:rsidRPr="008E1B50" w:rsidRDefault="008E1B50" w:rsidP="00D57123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Я (Мы) понима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>ем), что наша Заявка может быть отклонена и в случае прохождения квалификационного отбора, я (мы) могу (можем) быть дисквалифицированы, в случае если представленная информация является недостоверной, неполной или неточной.</w:t>
      </w:r>
    </w:p>
    <w:p w:rsidR="008E1B50" w:rsidRPr="008E1B50" w:rsidRDefault="008E1B50" w:rsidP="00D57123">
      <w:pPr>
        <w:numPr>
          <w:ilvl w:val="0"/>
          <w:numId w:val="47"/>
        </w:numPr>
        <w:autoSpaceDE w:val="0"/>
        <w:autoSpaceDN w:val="0"/>
        <w:adjustRightInd w:val="0"/>
        <w:spacing w:after="0" w:line="259" w:lineRule="auto"/>
        <w:ind w:left="0" w:right="3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Я (Мы) соглашаюс</w:t>
      </w:r>
      <w:proofErr w:type="gramStart"/>
      <w:r w:rsidRPr="008E1B50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8E1B50">
        <w:rPr>
          <w:rFonts w:ascii="Times New Roman" w:eastAsia="Calibri" w:hAnsi="Times New Roman" w:cs="Times New Roman"/>
          <w:sz w:val="28"/>
          <w:szCs w:val="28"/>
        </w:rPr>
        <w:t xml:space="preserve">емся) принять решения Жюри как окончательные. </w:t>
      </w:r>
    </w:p>
    <w:p w:rsidR="00D57123" w:rsidRDefault="00D57123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Дата_____________________________________________</w:t>
      </w:r>
    </w:p>
    <w:p w:rsidR="008E1B50" w:rsidRPr="008E1B50" w:rsidRDefault="008E1B50" w:rsidP="00D57123">
      <w:pPr>
        <w:autoSpaceDE w:val="0"/>
        <w:autoSpaceDN w:val="0"/>
        <w:adjustRightInd w:val="0"/>
        <w:spacing w:after="0"/>
        <w:ind w:right="3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sz w:val="28"/>
          <w:szCs w:val="28"/>
        </w:rPr>
        <w:t>Подпись/печать____________________________________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sz w:val="28"/>
          <w:szCs w:val="28"/>
        </w:rPr>
        <w:t>ПРИЛОЖЕНИЕ 9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/>
          <w:bCs/>
          <w:sz w:val="28"/>
          <w:szCs w:val="28"/>
        </w:rPr>
        <w:t>ФОРМА ДЕКЛАРАЦИИ ОБ АВТОРСТВЕ ПРОЕКТА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left="40" w:right="384" w:firstLine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Декларация об авторстве проекта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Организация (Представитель Проектной команды) (для юридических лиц) _________________________________________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ФИО руководителя/автора проекта________________________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Должность/род деятельности____________________________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Телефон______________________________________________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Электронная почта_____________________________________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Я (Мы) (в случае Проектной команды) ссылаюс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ь(</w:t>
      </w:r>
      <w:proofErr w:type="gramEnd"/>
      <w:r w:rsidRPr="008E1B50">
        <w:rPr>
          <w:rFonts w:ascii="Times New Roman" w:eastAsia="Calibri" w:hAnsi="Times New Roman" w:cs="Times New Roman"/>
          <w:bCs/>
          <w:sz w:val="28"/>
          <w:szCs w:val="28"/>
        </w:rPr>
        <w:t xml:space="preserve">емся) на Положение о проведении </w:t>
      </w:r>
      <w:r w:rsidRPr="008E1B50">
        <w:rPr>
          <w:rFonts w:ascii="Times New Roman" w:eastAsia="Calibri" w:hAnsi="Times New Roman" w:cs="Times New Roman"/>
          <w:sz w:val="28"/>
          <w:szCs w:val="28"/>
        </w:rPr>
        <w:t>КОНКУРСА «Архитектура города будущего - Югры - 2050».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Настоящим заявля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ем), что представленная мной (нами) Конкурсная работа является моей (нашей совместной) работой, и вся документация была подготовлена мной (нами) лично, либо под нашим непосредственным контролем.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Настоящим выража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ем) согласие с тем, чтобы принять решение о выборе Победителя как окончательное.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Настоящим выража</w:t>
      </w:r>
      <w:proofErr w:type="gramStart"/>
      <w:r w:rsidRPr="008E1B50">
        <w:rPr>
          <w:rFonts w:ascii="Times New Roman" w:eastAsia="Calibri" w:hAnsi="Times New Roman" w:cs="Times New Roman"/>
          <w:bCs/>
          <w:sz w:val="28"/>
          <w:szCs w:val="28"/>
        </w:rPr>
        <w:t>ю(</w:t>
      </w:r>
      <w:proofErr w:type="gramEnd"/>
      <w:r w:rsidRPr="008E1B50">
        <w:rPr>
          <w:rFonts w:ascii="Times New Roman" w:eastAsia="Calibri" w:hAnsi="Times New Roman" w:cs="Times New Roman"/>
          <w:bCs/>
          <w:sz w:val="28"/>
          <w:szCs w:val="28"/>
        </w:rPr>
        <w:t xml:space="preserve">ем) согласие на публикацию и публичный показ (нашей) Конкурсной работы в рамках </w:t>
      </w:r>
      <w:r w:rsidRPr="008E1B50">
        <w:rPr>
          <w:rFonts w:ascii="Times New Roman" w:eastAsia="Calibri" w:hAnsi="Times New Roman" w:cs="Times New Roman"/>
          <w:sz w:val="28"/>
          <w:szCs w:val="28"/>
        </w:rPr>
        <w:t>«Архитектура города будущего - Югры - 2050».</w:t>
      </w: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0"/>
        <w:ind w:right="3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Дата_________________________________________________</w:t>
      </w:r>
    </w:p>
    <w:p w:rsidR="008E1B50" w:rsidRPr="008E1B50" w:rsidRDefault="008E1B50" w:rsidP="008E1B50">
      <w:pPr>
        <w:autoSpaceDE w:val="0"/>
        <w:autoSpaceDN w:val="0"/>
        <w:adjustRightInd w:val="0"/>
        <w:spacing w:after="240"/>
        <w:ind w:left="40" w:right="386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B50">
        <w:rPr>
          <w:rFonts w:ascii="Times New Roman" w:eastAsia="Calibri" w:hAnsi="Times New Roman" w:cs="Times New Roman"/>
          <w:bCs/>
          <w:sz w:val="28"/>
          <w:szCs w:val="28"/>
        </w:rPr>
        <w:t>Подпись/печать________________________________________</w:t>
      </w:r>
    </w:p>
    <w:p w:rsidR="008E1B50" w:rsidRPr="001B30A8" w:rsidRDefault="008E1B50" w:rsidP="001B3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1B50" w:rsidRPr="001B30A8" w:rsidSect="00C8210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00" w:rsidRDefault="00D02200">
      <w:pPr>
        <w:spacing w:after="0" w:line="240" w:lineRule="auto"/>
      </w:pPr>
      <w:r>
        <w:separator/>
      </w:r>
    </w:p>
  </w:endnote>
  <w:endnote w:type="continuationSeparator" w:id="0">
    <w:p w:rsidR="00D02200" w:rsidRDefault="00D0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758031"/>
      <w:docPartObj>
        <w:docPartGallery w:val="Page Numbers (Bottom of Page)"/>
        <w:docPartUnique/>
      </w:docPartObj>
    </w:sdtPr>
    <w:sdtEndPr/>
    <w:sdtContent>
      <w:p w:rsidR="00C01489" w:rsidRDefault="00C0148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A91">
          <w:rPr>
            <w:noProof/>
          </w:rPr>
          <w:t>2</w:t>
        </w:r>
        <w:r>
          <w:fldChar w:fldCharType="end"/>
        </w:r>
      </w:p>
    </w:sdtContent>
  </w:sdt>
  <w:p w:rsidR="00C01489" w:rsidRDefault="00C014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00" w:rsidRDefault="00D02200">
      <w:pPr>
        <w:spacing w:after="0" w:line="240" w:lineRule="auto"/>
      </w:pPr>
      <w:r>
        <w:separator/>
      </w:r>
    </w:p>
  </w:footnote>
  <w:footnote w:type="continuationSeparator" w:id="0">
    <w:p w:rsidR="00D02200" w:rsidRDefault="00D02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3A"/>
      </v:shape>
    </w:pict>
  </w:numPicBullet>
  <w:abstractNum w:abstractNumId="0">
    <w:nsid w:val="08B705AE"/>
    <w:multiLevelType w:val="hybridMultilevel"/>
    <w:tmpl w:val="1DA45DC2"/>
    <w:lvl w:ilvl="0" w:tplc="8670D97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F6755D"/>
    <w:multiLevelType w:val="multilevel"/>
    <w:tmpl w:val="30E66684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">
    <w:nsid w:val="0B1F5E06"/>
    <w:multiLevelType w:val="multilevel"/>
    <w:tmpl w:val="9DBE08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DB0EFE"/>
    <w:multiLevelType w:val="hybridMultilevel"/>
    <w:tmpl w:val="8F80B81E"/>
    <w:lvl w:ilvl="0" w:tplc="D5E4077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D64C44"/>
    <w:multiLevelType w:val="hybridMultilevel"/>
    <w:tmpl w:val="0A6E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7765D"/>
    <w:multiLevelType w:val="hybridMultilevel"/>
    <w:tmpl w:val="9E1408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8C3D91"/>
    <w:multiLevelType w:val="hybridMultilevel"/>
    <w:tmpl w:val="0AA4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D1BEB"/>
    <w:multiLevelType w:val="hybridMultilevel"/>
    <w:tmpl w:val="67C8F824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7F244CE">
      <w:numFmt w:val="bullet"/>
      <w:lvlText w:val="•"/>
      <w:lvlJc w:val="left"/>
      <w:pPr>
        <w:ind w:left="27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8">
    <w:nsid w:val="1A18456C"/>
    <w:multiLevelType w:val="hybridMultilevel"/>
    <w:tmpl w:val="4B3C8A6E"/>
    <w:lvl w:ilvl="0" w:tplc="30A6D08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AFB4564"/>
    <w:multiLevelType w:val="multilevel"/>
    <w:tmpl w:val="92E04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BA70FD3"/>
    <w:multiLevelType w:val="hybridMultilevel"/>
    <w:tmpl w:val="883E5884"/>
    <w:lvl w:ilvl="0" w:tplc="8670D97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D004E4"/>
    <w:multiLevelType w:val="hybridMultilevel"/>
    <w:tmpl w:val="8A58EB84"/>
    <w:lvl w:ilvl="0" w:tplc="B8EEF4B0">
      <w:start w:val="1"/>
      <w:numFmt w:val="decimal"/>
      <w:lvlText w:val="%1."/>
      <w:lvlJc w:val="left"/>
      <w:pPr>
        <w:ind w:left="177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1FA8358C"/>
    <w:multiLevelType w:val="multilevel"/>
    <w:tmpl w:val="13700F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25F852C5"/>
    <w:multiLevelType w:val="hybridMultilevel"/>
    <w:tmpl w:val="7D489FE6"/>
    <w:lvl w:ilvl="0" w:tplc="58202BC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2C03176F"/>
    <w:multiLevelType w:val="hybridMultilevel"/>
    <w:tmpl w:val="578861D2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>
    <w:nsid w:val="2DE32C70"/>
    <w:multiLevelType w:val="multilevel"/>
    <w:tmpl w:val="1F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411422"/>
    <w:multiLevelType w:val="multilevel"/>
    <w:tmpl w:val="8512774E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7">
    <w:nsid w:val="37267D0F"/>
    <w:multiLevelType w:val="multilevel"/>
    <w:tmpl w:val="2068995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3F9E542A"/>
    <w:multiLevelType w:val="multilevel"/>
    <w:tmpl w:val="ECF4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1647F"/>
    <w:multiLevelType w:val="hybridMultilevel"/>
    <w:tmpl w:val="63C04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E1E6A"/>
    <w:multiLevelType w:val="hybridMultilevel"/>
    <w:tmpl w:val="D3308E0E"/>
    <w:lvl w:ilvl="0" w:tplc="8F982DB4">
      <w:start w:val="1"/>
      <w:numFmt w:val="decimal"/>
      <w:lvlText w:val="%1."/>
      <w:lvlJc w:val="left"/>
      <w:pPr>
        <w:ind w:left="211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41A10345"/>
    <w:multiLevelType w:val="hybridMultilevel"/>
    <w:tmpl w:val="223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A2F5A"/>
    <w:multiLevelType w:val="hybridMultilevel"/>
    <w:tmpl w:val="6C789826"/>
    <w:lvl w:ilvl="0" w:tplc="366C200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4401193F"/>
    <w:multiLevelType w:val="multilevel"/>
    <w:tmpl w:val="50EAA8AE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6" w:hanging="1800"/>
      </w:pPr>
      <w:rPr>
        <w:rFonts w:hint="default"/>
      </w:rPr>
    </w:lvl>
  </w:abstractNum>
  <w:abstractNum w:abstractNumId="24">
    <w:nsid w:val="4484359B"/>
    <w:multiLevelType w:val="hybridMultilevel"/>
    <w:tmpl w:val="9D3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90D6B"/>
    <w:multiLevelType w:val="multilevel"/>
    <w:tmpl w:val="5FA2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D624B5"/>
    <w:multiLevelType w:val="hybridMultilevel"/>
    <w:tmpl w:val="F05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45665"/>
    <w:multiLevelType w:val="hybridMultilevel"/>
    <w:tmpl w:val="610ECFB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8">
    <w:nsid w:val="496A25DF"/>
    <w:multiLevelType w:val="hybridMultilevel"/>
    <w:tmpl w:val="400C67A6"/>
    <w:lvl w:ilvl="0" w:tplc="7BB07FD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9">
    <w:nsid w:val="4CB90B9B"/>
    <w:multiLevelType w:val="hybridMultilevel"/>
    <w:tmpl w:val="38348668"/>
    <w:lvl w:ilvl="0" w:tplc="8670D97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>
    <w:nsid w:val="537C0156"/>
    <w:multiLevelType w:val="hybridMultilevel"/>
    <w:tmpl w:val="9474966C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31">
    <w:nsid w:val="57D07EB8"/>
    <w:multiLevelType w:val="multilevel"/>
    <w:tmpl w:val="32B6F0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32">
    <w:nsid w:val="5D863A2E"/>
    <w:multiLevelType w:val="hybridMultilevel"/>
    <w:tmpl w:val="8C9CCE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052A84"/>
    <w:multiLevelType w:val="multilevel"/>
    <w:tmpl w:val="8E26D56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06A159C"/>
    <w:multiLevelType w:val="hybridMultilevel"/>
    <w:tmpl w:val="8D08D5D8"/>
    <w:lvl w:ilvl="0" w:tplc="D5E40772">
      <w:start w:val="1"/>
      <w:numFmt w:val="bullet"/>
      <w:lvlText w:val="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5">
    <w:nsid w:val="636B4E99"/>
    <w:multiLevelType w:val="hybridMultilevel"/>
    <w:tmpl w:val="2CBA61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501D9"/>
    <w:multiLevelType w:val="hybridMultilevel"/>
    <w:tmpl w:val="4F5E3FA0"/>
    <w:lvl w:ilvl="0" w:tplc="5C6C3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54957"/>
    <w:multiLevelType w:val="hybridMultilevel"/>
    <w:tmpl w:val="EA80C982"/>
    <w:lvl w:ilvl="0" w:tplc="14509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271B0"/>
    <w:multiLevelType w:val="hybridMultilevel"/>
    <w:tmpl w:val="CC58C794"/>
    <w:lvl w:ilvl="0" w:tplc="95D0DA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A0A3DAE"/>
    <w:multiLevelType w:val="hybridMultilevel"/>
    <w:tmpl w:val="1B18B250"/>
    <w:lvl w:ilvl="0" w:tplc="8670D970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0">
    <w:nsid w:val="6B7F440D"/>
    <w:multiLevelType w:val="hybridMultilevel"/>
    <w:tmpl w:val="55AC1250"/>
    <w:lvl w:ilvl="0" w:tplc="E5E4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D47930"/>
    <w:multiLevelType w:val="hybridMultilevel"/>
    <w:tmpl w:val="19762522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2">
    <w:nsid w:val="6FD21C64"/>
    <w:multiLevelType w:val="multilevel"/>
    <w:tmpl w:val="B1F8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295061E"/>
    <w:multiLevelType w:val="multilevel"/>
    <w:tmpl w:val="A26A6C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D627B34"/>
    <w:multiLevelType w:val="hybridMultilevel"/>
    <w:tmpl w:val="8996E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B2B17"/>
    <w:multiLevelType w:val="hybridMultilevel"/>
    <w:tmpl w:val="A1E6A1A2"/>
    <w:lvl w:ilvl="0" w:tplc="8670D97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B51D88"/>
    <w:multiLevelType w:val="hybridMultilevel"/>
    <w:tmpl w:val="63EAA592"/>
    <w:lvl w:ilvl="0" w:tplc="D5E40772">
      <w:start w:val="1"/>
      <w:numFmt w:val="bullet"/>
      <w:lvlText w:val=""/>
      <w:lvlJc w:val="left"/>
      <w:pPr>
        <w:ind w:left="13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15"/>
  </w:num>
  <w:num w:numId="5">
    <w:abstractNumId w:val="35"/>
  </w:num>
  <w:num w:numId="6">
    <w:abstractNumId w:val="26"/>
  </w:num>
  <w:num w:numId="7">
    <w:abstractNumId w:val="17"/>
  </w:num>
  <w:num w:numId="8">
    <w:abstractNumId w:val="43"/>
  </w:num>
  <w:num w:numId="9">
    <w:abstractNumId w:val="16"/>
  </w:num>
  <w:num w:numId="10">
    <w:abstractNumId w:val="23"/>
  </w:num>
  <w:num w:numId="11">
    <w:abstractNumId w:val="5"/>
  </w:num>
  <w:num w:numId="12">
    <w:abstractNumId w:val="7"/>
  </w:num>
  <w:num w:numId="13">
    <w:abstractNumId w:val="46"/>
  </w:num>
  <w:num w:numId="14">
    <w:abstractNumId w:val="3"/>
  </w:num>
  <w:num w:numId="15">
    <w:abstractNumId w:val="22"/>
  </w:num>
  <w:num w:numId="16">
    <w:abstractNumId w:val="13"/>
  </w:num>
  <w:num w:numId="17">
    <w:abstractNumId w:val="41"/>
  </w:num>
  <w:num w:numId="18">
    <w:abstractNumId w:val="27"/>
  </w:num>
  <w:num w:numId="19">
    <w:abstractNumId w:val="34"/>
  </w:num>
  <w:num w:numId="20">
    <w:abstractNumId w:val="31"/>
  </w:num>
  <w:num w:numId="21">
    <w:abstractNumId w:val="33"/>
  </w:num>
  <w:num w:numId="22">
    <w:abstractNumId w:val="42"/>
  </w:num>
  <w:num w:numId="23">
    <w:abstractNumId w:val="44"/>
  </w:num>
  <w:num w:numId="24">
    <w:abstractNumId w:val="36"/>
  </w:num>
  <w:num w:numId="25">
    <w:abstractNumId w:val="24"/>
  </w:num>
  <w:num w:numId="26">
    <w:abstractNumId w:val="6"/>
  </w:num>
  <w:num w:numId="27">
    <w:abstractNumId w:val="40"/>
  </w:num>
  <w:num w:numId="28">
    <w:abstractNumId w:val="38"/>
  </w:num>
  <w:num w:numId="29">
    <w:abstractNumId w:val="14"/>
  </w:num>
  <w:num w:numId="30">
    <w:abstractNumId w:val="18"/>
  </w:num>
  <w:num w:numId="31">
    <w:abstractNumId w:val="30"/>
  </w:num>
  <w:num w:numId="32">
    <w:abstractNumId w:val="39"/>
  </w:num>
  <w:num w:numId="33">
    <w:abstractNumId w:val="10"/>
  </w:num>
  <w:num w:numId="34">
    <w:abstractNumId w:val="29"/>
  </w:num>
  <w:num w:numId="35">
    <w:abstractNumId w:val="45"/>
  </w:num>
  <w:num w:numId="36">
    <w:abstractNumId w:val="0"/>
  </w:num>
  <w:num w:numId="37">
    <w:abstractNumId w:val="9"/>
  </w:num>
  <w:num w:numId="38">
    <w:abstractNumId w:val="37"/>
  </w:num>
  <w:num w:numId="39">
    <w:abstractNumId w:val="8"/>
  </w:num>
  <w:num w:numId="40">
    <w:abstractNumId w:val="4"/>
  </w:num>
  <w:num w:numId="41">
    <w:abstractNumId w:val="20"/>
  </w:num>
  <w:num w:numId="42">
    <w:abstractNumId w:val="28"/>
  </w:num>
  <w:num w:numId="43">
    <w:abstractNumId w:val="11"/>
  </w:num>
  <w:num w:numId="44">
    <w:abstractNumId w:val="1"/>
  </w:num>
  <w:num w:numId="45">
    <w:abstractNumId w:val="12"/>
  </w:num>
  <w:num w:numId="46">
    <w:abstractNumId w:val="1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A2"/>
    <w:rsid w:val="0003217B"/>
    <w:rsid w:val="001A44FB"/>
    <w:rsid w:val="001B30A8"/>
    <w:rsid w:val="00204D81"/>
    <w:rsid w:val="00232C74"/>
    <w:rsid w:val="002775B6"/>
    <w:rsid w:val="002A1E8E"/>
    <w:rsid w:val="002C4F4A"/>
    <w:rsid w:val="004C4634"/>
    <w:rsid w:val="005D4FBE"/>
    <w:rsid w:val="005E7143"/>
    <w:rsid w:val="00611A91"/>
    <w:rsid w:val="00617902"/>
    <w:rsid w:val="00665EC5"/>
    <w:rsid w:val="006B3CCA"/>
    <w:rsid w:val="006B3ECF"/>
    <w:rsid w:val="00716723"/>
    <w:rsid w:val="00716B79"/>
    <w:rsid w:val="00740F15"/>
    <w:rsid w:val="007F3573"/>
    <w:rsid w:val="008E1B50"/>
    <w:rsid w:val="00996270"/>
    <w:rsid w:val="009A7A64"/>
    <w:rsid w:val="009C3A79"/>
    <w:rsid w:val="009D3695"/>
    <w:rsid w:val="00A922A2"/>
    <w:rsid w:val="00B9137A"/>
    <w:rsid w:val="00B9644B"/>
    <w:rsid w:val="00C01489"/>
    <w:rsid w:val="00C243F0"/>
    <w:rsid w:val="00C74F46"/>
    <w:rsid w:val="00C82100"/>
    <w:rsid w:val="00CA3828"/>
    <w:rsid w:val="00CD4B4A"/>
    <w:rsid w:val="00D02200"/>
    <w:rsid w:val="00D2384C"/>
    <w:rsid w:val="00D57123"/>
    <w:rsid w:val="00D84E44"/>
    <w:rsid w:val="00E0051E"/>
    <w:rsid w:val="00E01212"/>
    <w:rsid w:val="00E775E9"/>
    <w:rsid w:val="00E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63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E1B50"/>
  </w:style>
  <w:style w:type="paragraph" w:styleId="a4">
    <w:name w:val="List Paragraph"/>
    <w:basedOn w:val="a"/>
    <w:uiPriority w:val="34"/>
    <w:qFormat/>
    <w:rsid w:val="008E1B5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B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E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E1B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1B50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1B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1B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1B50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8E1B5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E1B50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E1B50"/>
    <w:rPr>
      <w:vertAlign w:val="superscript"/>
    </w:rPr>
  </w:style>
  <w:style w:type="table" w:customStyle="1" w:styleId="10">
    <w:name w:val="Сетка таблицы1"/>
    <w:basedOn w:val="a1"/>
    <w:next w:val="a7"/>
    <w:uiPriority w:val="59"/>
    <w:rsid w:val="008E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E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1B50"/>
  </w:style>
  <w:style w:type="paragraph" w:styleId="af2">
    <w:name w:val="footer"/>
    <w:basedOn w:val="a"/>
    <w:link w:val="af3"/>
    <w:uiPriority w:val="99"/>
    <w:unhideWhenUsed/>
    <w:rsid w:val="008E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1B50"/>
  </w:style>
  <w:style w:type="character" w:styleId="af4">
    <w:name w:val="Strong"/>
    <w:basedOn w:val="a0"/>
    <w:uiPriority w:val="22"/>
    <w:qFormat/>
    <w:rsid w:val="008E1B50"/>
    <w:rPr>
      <w:b/>
      <w:bCs/>
    </w:rPr>
  </w:style>
  <w:style w:type="paragraph" w:styleId="af5">
    <w:name w:val="Normal (Web)"/>
    <w:basedOn w:val="a"/>
    <w:uiPriority w:val="99"/>
    <w:unhideWhenUsed/>
    <w:rsid w:val="008E1B50"/>
    <w:pP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f6">
    <w:name w:val="Emphasis"/>
    <w:basedOn w:val="a0"/>
    <w:uiPriority w:val="20"/>
    <w:qFormat/>
    <w:rsid w:val="008E1B50"/>
    <w:rPr>
      <w:i/>
      <w:iCs/>
    </w:rPr>
  </w:style>
  <w:style w:type="character" w:customStyle="1" w:styleId="apple-converted-space">
    <w:name w:val="apple-converted-space"/>
    <w:basedOn w:val="a0"/>
    <w:rsid w:val="008E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634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E1B50"/>
  </w:style>
  <w:style w:type="paragraph" w:styleId="a4">
    <w:name w:val="List Paragraph"/>
    <w:basedOn w:val="a"/>
    <w:uiPriority w:val="34"/>
    <w:qFormat/>
    <w:rsid w:val="008E1B50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B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E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E1B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1B50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1B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1B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1B50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8E1B5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E1B50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E1B50"/>
    <w:rPr>
      <w:vertAlign w:val="superscript"/>
    </w:rPr>
  </w:style>
  <w:style w:type="table" w:customStyle="1" w:styleId="10">
    <w:name w:val="Сетка таблицы1"/>
    <w:basedOn w:val="a1"/>
    <w:next w:val="a7"/>
    <w:uiPriority w:val="59"/>
    <w:rsid w:val="008E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E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E1B50"/>
  </w:style>
  <w:style w:type="paragraph" w:styleId="af2">
    <w:name w:val="footer"/>
    <w:basedOn w:val="a"/>
    <w:link w:val="af3"/>
    <w:uiPriority w:val="99"/>
    <w:unhideWhenUsed/>
    <w:rsid w:val="008E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1B50"/>
  </w:style>
  <w:style w:type="character" w:styleId="af4">
    <w:name w:val="Strong"/>
    <w:basedOn w:val="a0"/>
    <w:uiPriority w:val="22"/>
    <w:qFormat/>
    <w:rsid w:val="008E1B50"/>
    <w:rPr>
      <w:b/>
      <w:bCs/>
    </w:rPr>
  </w:style>
  <w:style w:type="paragraph" w:styleId="af5">
    <w:name w:val="Normal (Web)"/>
    <w:basedOn w:val="a"/>
    <w:uiPriority w:val="99"/>
    <w:unhideWhenUsed/>
    <w:rsid w:val="008E1B50"/>
    <w:pP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f6">
    <w:name w:val="Emphasis"/>
    <w:basedOn w:val="a0"/>
    <w:uiPriority w:val="20"/>
    <w:qFormat/>
    <w:rsid w:val="008E1B50"/>
    <w:rPr>
      <w:i/>
      <w:iCs/>
    </w:rPr>
  </w:style>
  <w:style w:type="character" w:customStyle="1" w:styleId="apple-converted-space">
    <w:name w:val="apple-converted-space"/>
    <w:basedOn w:val="a0"/>
    <w:rsid w:val="008E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admhma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lenergy.ru/vo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6268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С.А.</dc:creator>
  <cp:lastModifiedBy>Соловьева С.А.</cp:lastModifiedBy>
  <cp:revision>6</cp:revision>
  <cp:lastPrinted>2018-01-10T08:55:00Z</cp:lastPrinted>
  <dcterms:created xsi:type="dcterms:W3CDTF">2018-05-04T12:21:00Z</dcterms:created>
  <dcterms:modified xsi:type="dcterms:W3CDTF">2018-05-08T04:18:00Z</dcterms:modified>
</cp:coreProperties>
</file>